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A00" w:rsidRDefault="000B7E2E" w:rsidP="003F6A00">
      <w:pPr>
        <w:ind w:left="5040" w:firstLine="720"/>
      </w:pPr>
      <w:bookmarkStart w:id="0" w:name="_GoBack"/>
      <w:bookmarkEnd w:id="0"/>
      <w:r>
        <w:rPr>
          <w:noProof/>
          <w:lang w:eastAsia="en-GB"/>
        </w:rPr>
        <w:drawing>
          <wp:inline distT="0" distB="0" distL="0" distR="0" wp14:anchorId="5C67E0A8" wp14:editId="182271F6">
            <wp:extent cx="2598420" cy="1131570"/>
            <wp:effectExtent l="0" t="0" r="0" b="0"/>
            <wp:docPr id="17" name="Picture 17" descr="S:\SLA\Marketing\Logos\Current\2014 Logo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SLA\Marketing\Logos\Current\2014 Logo Landscap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98420" cy="1131570"/>
                    </a:xfrm>
                    <a:prstGeom prst="rect">
                      <a:avLst/>
                    </a:prstGeom>
                    <a:noFill/>
                    <a:ln>
                      <a:noFill/>
                    </a:ln>
                  </pic:spPr>
                </pic:pic>
              </a:graphicData>
            </a:graphic>
          </wp:inline>
        </w:drawing>
      </w:r>
    </w:p>
    <w:p w:rsidR="003F6A00" w:rsidRDefault="003F6A00">
      <w:r>
        <w:t>18</w:t>
      </w:r>
      <w:r w:rsidRPr="003F6A00">
        <w:rPr>
          <w:vertAlign w:val="superscript"/>
        </w:rPr>
        <w:t>th</w:t>
      </w:r>
      <w:r>
        <w:t xml:space="preserve"> October 2016</w:t>
      </w:r>
    </w:p>
    <w:p w:rsidR="008F13F5" w:rsidRDefault="008F13F5">
      <w:r>
        <w:t>West Sands St Andrews, Licence for Sediment Removal onto Sand Dune System for the purpose of dune restoration.</w:t>
      </w:r>
    </w:p>
    <w:p w:rsidR="008F13F5" w:rsidRPr="00720AC8" w:rsidRDefault="008F13F5">
      <w:pPr>
        <w:rPr>
          <w:b/>
        </w:rPr>
      </w:pPr>
      <w:r w:rsidRPr="00720AC8">
        <w:rPr>
          <w:b/>
        </w:rPr>
        <w:t>Licence No: 05559/15/0</w:t>
      </w:r>
      <w:r w:rsidRPr="00720AC8">
        <w:rPr>
          <w:b/>
        </w:rPr>
        <w:tab/>
        <w:t>Ref No: 05559</w:t>
      </w:r>
    </w:p>
    <w:p w:rsidR="008F13F5" w:rsidRDefault="00720AC8">
      <w:r>
        <w:t>Location: W</w:t>
      </w:r>
      <w:r w:rsidR="008F13F5">
        <w:t>est Sands St Andrews:</w:t>
      </w:r>
    </w:p>
    <w:p w:rsidR="008F13F5" w:rsidRDefault="008F13F5">
      <w:r>
        <w:t>56 21.58’N</w:t>
      </w:r>
      <w:r>
        <w:tab/>
        <w:t>002 48.43’W</w:t>
      </w:r>
    </w:p>
    <w:p w:rsidR="008F13F5" w:rsidRDefault="008F13F5">
      <w:r>
        <w:t>56 21.59’N</w:t>
      </w:r>
      <w:r>
        <w:tab/>
        <w:t>002 48.25’W</w:t>
      </w:r>
    </w:p>
    <w:p w:rsidR="008F13F5" w:rsidRDefault="008F13F5">
      <w:r>
        <w:t>56 21.25’N</w:t>
      </w:r>
      <w:r w:rsidR="00720AC8">
        <w:tab/>
        <w:t>002 48.33’W</w:t>
      </w:r>
    </w:p>
    <w:p w:rsidR="00720AC8" w:rsidRDefault="00720AC8">
      <w:r>
        <w:t xml:space="preserve">56 21.26’N </w:t>
      </w:r>
      <w:r>
        <w:tab/>
        <w:t>002 48.16’W</w:t>
      </w:r>
    </w:p>
    <w:p w:rsidR="00720AC8" w:rsidRPr="0002547B" w:rsidRDefault="00720AC8">
      <w:pPr>
        <w:rPr>
          <w:b/>
          <w:u w:val="single"/>
        </w:rPr>
      </w:pPr>
      <w:r w:rsidRPr="0002547B">
        <w:rPr>
          <w:b/>
          <w:u w:val="single"/>
        </w:rPr>
        <w:t>Annual Report</w:t>
      </w:r>
    </w:p>
    <w:p w:rsidR="00720AC8" w:rsidRDefault="00720AC8">
      <w:pPr>
        <w:rPr>
          <w:b/>
        </w:rPr>
      </w:pPr>
      <w:r>
        <w:rPr>
          <w:b/>
        </w:rPr>
        <w:t>Licence Budget: 2000 wet tonnes over 3 years to 30</w:t>
      </w:r>
      <w:r w:rsidRPr="00720AC8">
        <w:rPr>
          <w:b/>
          <w:vertAlign w:val="superscript"/>
        </w:rPr>
        <w:t>th</w:t>
      </w:r>
      <w:r>
        <w:rPr>
          <w:b/>
        </w:rPr>
        <w:t xml:space="preserve"> October 2018.</w:t>
      </w:r>
    </w:p>
    <w:p w:rsidR="00720AC8" w:rsidRPr="00942717" w:rsidRDefault="00720AC8">
      <w:pPr>
        <w:rPr>
          <w:u w:val="single"/>
        </w:rPr>
      </w:pPr>
      <w:r w:rsidRPr="00942717">
        <w:rPr>
          <w:u w:val="single"/>
        </w:rPr>
        <w:t>Operation detail:</w:t>
      </w:r>
    </w:p>
    <w:p w:rsidR="000B7E2E" w:rsidRDefault="00720AC8">
      <w:pPr>
        <w:rPr>
          <w:b/>
        </w:rPr>
      </w:pPr>
      <w:r>
        <w:t>Works began to harvest sand from agreed donation area marked FCCT Donation Area on attached map</w:t>
      </w:r>
      <w:r w:rsidR="00942717">
        <w:t xml:space="preserve"> on 8</w:t>
      </w:r>
      <w:r w:rsidR="00942717" w:rsidRPr="00942717">
        <w:rPr>
          <w:vertAlign w:val="superscript"/>
        </w:rPr>
        <w:t>th</w:t>
      </w:r>
      <w:r w:rsidR="00942717">
        <w:t xml:space="preserve"> February 2016 using shallow scrape system</w:t>
      </w:r>
      <w:r w:rsidR="000B7E2E">
        <w:t xml:space="preserve"> to a depth of 50cm,</w:t>
      </w:r>
      <w:r w:rsidR="00942717">
        <w:t xml:space="preserve"> which infilled on following tide. This work continued over 9</w:t>
      </w:r>
      <w:r w:rsidR="00942717" w:rsidRPr="00942717">
        <w:rPr>
          <w:vertAlign w:val="superscript"/>
        </w:rPr>
        <w:t>th</w:t>
      </w:r>
      <w:r w:rsidR="00942717">
        <w:t xml:space="preserve"> and 10</w:t>
      </w:r>
      <w:r w:rsidR="00942717" w:rsidRPr="00942717">
        <w:rPr>
          <w:vertAlign w:val="superscript"/>
        </w:rPr>
        <w:t>th</w:t>
      </w:r>
      <w:r w:rsidR="00942717">
        <w:t xml:space="preserve"> February. The sand was placed in tidal damaged blow outs along the eastern seaward edge of the sand dune system. 5 locations received sand donations to a maximum depth of 2m.</w:t>
      </w:r>
      <w:r w:rsidR="000B7E2E">
        <w:t xml:space="preserve"> 300 tonnes were harvested per day. These blow-</w:t>
      </w:r>
      <w:r w:rsidR="00942717">
        <w:t>out repairs were then fenced off and planted with dune grass (Marram and Lyme</w:t>
      </w:r>
      <w:r w:rsidR="00942717" w:rsidRPr="00942717">
        <w:rPr>
          <w:b/>
        </w:rPr>
        <w:t xml:space="preserve">). </w:t>
      </w:r>
    </w:p>
    <w:p w:rsidR="0002547B" w:rsidRDefault="00942717">
      <w:r w:rsidRPr="00942717">
        <w:rPr>
          <w:b/>
        </w:rPr>
        <w:t>Total Sand Budget Used: 900 tonnes</w:t>
      </w:r>
      <w:r>
        <w:t xml:space="preserve"> </w:t>
      </w:r>
    </w:p>
    <w:p w:rsidR="003F6A00" w:rsidRDefault="003F6A00" w:rsidP="003F6A00">
      <w:pPr>
        <w:pStyle w:val="ListParagraph"/>
      </w:pPr>
    </w:p>
    <w:p w:rsidR="003F6A00" w:rsidRDefault="003F6A00" w:rsidP="003F6A00">
      <w:pPr>
        <w:pStyle w:val="ListParagraph"/>
        <w:jc w:val="both"/>
      </w:pPr>
    </w:p>
    <w:p w:rsidR="003F6A00" w:rsidRDefault="003F6A00" w:rsidP="003F6A00">
      <w:pPr>
        <w:rPr>
          <w:rFonts w:ascii="Calibri" w:eastAsia="Calibri" w:hAnsi="Calibri" w:cs="Times New Roman"/>
          <w:b/>
          <w:lang w:val="en-US"/>
        </w:rPr>
      </w:pPr>
      <w:r>
        <w:rPr>
          <w:rFonts w:ascii="Calibri" w:eastAsia="Calibri" w:hAnsi="Calibri" w:cs="Times New Roman"/>
          <w:b/>
          <w:lang w:val="en-US"/>
        </w:rPr>
        <w:t>Ranald Strachan</w:t>
      </w:r>
    </w:p>
    <w:p w:rsidR="003F6A00" w:rsidRDefault="003F6A00" w:rsidP="003F6A00">
      <w:pPr>
        <w:rPr>
          <w:rFonts w:ascii="Calibri" w:eastAsia="Calibri" w:hAnsi="Calibri" w:cs="Times New Roman"/>
          <w:b/>
          <w:lang w:val="en-US"/>
        </w:rPr>
      </w:pPr>
      <w:r>
        <w:rPr>
          <w:rFonts w:ascii="Calibri" w:eastAsia="Calibri" w:hAnsi="Calibri" w:cs="Times New Roman"/>
          <w:b/>
          <w:lang w:val="en-US"/>
        </w:rPr>
        <w:t>Fife Coast and Countryside Trust</w:t>
      </w:r>
    </w:p>
    <w:p w:rsidR="003F6A00" w:rsidRDefault="003F6A00" w:rsidP="003F6A00">
      <w:pPr>
        <w:rPr>
          <w:rFonts w:ascii="Calibri" w:eastAsia="Calibri" w:hAnsi="Calibri" w:cs="Times New Roman"/>
          <w:b/>
          <w:lang w:val="en-US"/>
        </w:rPr>
      </w:pPr>
      <w:r>
        <w:rPr>
          <w:rFonts w:ascii="Calibri" w:eastAsia="Calibri" w:hAnsi="Calibri" w:cs="Times New Roman"/>
          <w:b/>
          <w:lang w:val="en-US"/>
        </w:rPr>
        <w:t>East Sands Leisure Centre</w:t>
      </w:r>
    </w:p>
    <w:p w:rsidR="003F6A00" w:rsidRDefault="003F6A00" w:rsidP="003F6A00">
      <w:pPr>
        <w:rPr>
          <w:rFonts w:ascii="Calibri" w:eastAsia="Calibri" w:hAnsi="Calibri" w:cs="Times New Roman"/>
          <w:b/>
          <w:lang w:val="en-US"/>
        </w:rPr>
      </w:pPr>
      <w:r>
        <w:rPr>
          <w:rFonts w:ascii="Calibri" w:eastAsia="Calibri" w:hAnsi="Calibri" w:cs="Times New Roman"/>
          <w:b/>
          <w:lang w:val="en-US"/>
        </w:rPr>
        <w:t>St Andrews KY16 8LH</w:t>
      </w:r>
    </w:p>
    <w:p w:rsidR="003F6A00" w:rsidRDefault="003F6A00" w:rsidP="003F6A00"/>
    <w:p w:rsidR="0002547B" w:rsidRDefault="0002547B" w:rsidP="003F6A00">
      <w:pPr>
        <w:pStyle w:val="ListParagraph"/>
      </w:pPr>
      <w:r>
        <w:lastRenderedPageBreak/>
        <w:t>Donation site</w:t>
      </w:r>
    </w:p>
    <w:p w:rsidR="0002547B" w:rsidRDefault="0002547B" w:rsidP="0002547B">
      <w:pPr>
        <w:ind w:firstLine="720"/>
      </w:pPr>
      <w:r>
        <w:rPr>
          <w:noProof/>
          <w:lang w:eastAsia="en-GB"/>
        </w:rPr>
        <w:drawing>
          <wp:inline distT="0" distB="0" distL="0" distR="0" wp14:anchorId="352F4467" wp14:editId="715FF397">
            <wp:extent cx="3684760" cy="25802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7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85188" cy="2580537"/>
                    </a:xfrm>
                    <a:prstGeom prst="rect">
                      <a:avLst/>
                    </a:prstGeom>
                  </pic:spPr>
                </pic:pic>
              </a:graphicData>
            </a:graphic>
          </wp:inline>
        </w:drawing>
      </w:r>
    </w:p>
    <w:p w:rsidR="0002547B" w:rsidRDefault="0002547B"/>
    <w:p w:rsidR="0002547B" w:rsidRDefault="000B7E2E" w:rsidP="003F6A00">
      <w:pPr>
        <w:pStyle w:val="ListParagraph"/>
      </w:pPr>
      <w:r>
        <w:t>Loading and profiling</w:t>
      </w:r>
      <w:r w:rsidR="0002547B">
        <w:t xml:space="preserve"> new dunes.</w:t>
      </w:r>
    </w:p>
    <w:p w:rsidR="0002547B" w:rsidRPr="00720AC8" w:rsidRDefault="0002547B" w:rsidP="0002547B">
      <w:pPr>
        <w:pStyle w:val="ListParagraph"/>
      </w:pPr>
      <w:r>
        <w:rPr>
          <w:noProof/>
          <w:lang w:eastAsia="en-GB"/>
        </w:rPr>
        <w:drawing>
          <wp:inline distT="0" distB="0" distL="0" distR="0">
            <wp:extent cx="3684760" cy="250781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7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85189" cy="2508102"/>
                    </a:xfrm>
                    <a:prstGeom prst="rect">
                      <a:avLst/>
                    </a:prstGeom>
                  </pic:spPr>
                </pic:pic>
              </a:graphicData>
            </a:graphic>
          </wp:inline>
        </w:drawing>
      </w:r>
    </w:p>
    <w:p w:rsidR="00720AC8" w:rsidRDefault="0002547B" w:rsidP="0002547B">
      <w:pPr>
        <w:pStyle w:val="ListParagraph"/>
      </w:pPr>
      <w:r>
        <w:rPr>
          <w:noProof/>
          <w:lang w:eastAsia="en-GB"/>
        </w:rPr>
        <w:drawing>
          <wp:inline distT="0" distB="0" distL="0" distR="0">
            <wp:extent cx="3684760" cy="231768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7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5189" cy="2317957"/>
                    </a:xfrm>
                    <a:prstGeom prst="rect">
                      <a:avLst/>
                    </a:prstGeom>
                  </pic:spPr>
                </pic:pic>
              </a:graphicData>
            </a:graphic>
          </wp:inline>
        </w:drawing>
      </w:r>
    </w:p>
    <w:p w:rsidR="0002547B" w:rsidRDefault="0002547B" w:rsidP="0002547B">
      <w:pPr>
        <w:pStyle w:val="ListParagraph"/>
      </w:pPr>
    </w:p>
    <w:p w:rsidR="003F6A00" w:rsidRDefault="003F6A00" w:rsidP="003F6A00">
      <w:pPr>
        <w:pStyle w:val="ListParagraph"/>
      </w:pPr>
    </w:p>
    <w:p w:rsidR="003F6A00" w:rsidRDefault="003F6A00" w:rsidP="003F6A00">
      <w:pPr>
        <w:pStyle w:val="ListParagraph"/>
      </w:pPr>
    </w:p>
    <w:p w:rsidR="0002547B" w:rsidRDefault="0002547B" w:rsidP="003F6A00">
      <w:pPr>
        <w:pStyle w:val="ListParagraph"/>
      </w:pPr>
      <w:r>
        <w:t>Beach Impact from Multiple trips</w:t>
      </w:r>
    </w:p>
    <w:p w:rsidR="0002547B" w:rsidRDefault="0002547B" w:rsidP="003F6A00">
      <w:pPr>
        <w:pStyle w:val="ListParagraph"/>
        <w:jc w:val="both"/>
      </w:pPr>
      <w:r>
        <w:rPr>
          <w:noProof/>
          <w:lang w:eastAsia="en-GB"/>
        </w:rPr>
        <w:drawing>
          <wp:inline distT="0" distB="0" distL="0" distR="0" wp14:anchorId="07F5FBA3" wp14:editId="02C340C9">
            <wp:extent cx="4037845" cy="2525916"/>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7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8315" cy="2526210"/>
                    </a:xfrm>
                    <a:prstGeom prst="rect">
                      <a:avLst/>
                    </a:prstGeom>
                  </pic:spPr>
                </pic:pic>
              </a:graphicData>
            </a:graphic>
          </wp:inline>
        </w:drawing>
      </w:r>
    </w:p>
    <w:p w:rsidR="0002547B" w:rsidRDefault="0002547B" w:rsidP="003F6A00">
      <w:pPr>
        <w:pStyle w:val="ListParagraph"/>
      </w:pPr>
      <w:r>
        <w:t>Completed Dune Section</w:t>
      </w:r>
    </w:p>
    <w:p w:rsidR="00CB367E" w:rsidRDefault="0002547B" w:rsidP="003F6A00">
      <w:pPr>
        <w:ind w:firstLine="720"/>
        <w:rPr>
          <w:rFonts w:ascii="Calibri" w:eastAsia="Calibri" w:hAnsi="Calibri" w:cs="Times New Roman"/>
          <w:b/>
          <w:sz w:val="32"/>
          <w:szCs w:val="32"/>
          <w:lang w:val="en-US"/>
        </w:rPr>
      </w:pPr>
      <w:r>
        <w:rPr>
          <w:noProof/>
          <w:lang w:eastAsia="en-GB"/>
        </w:rPr>
        <w:drawing>
          <wp:inline distT="0" distB="0" distL="0" distR="0" wp14:anchorId="71677F11" wp14:editId="2A82A989">
            <wp:extent cx="4037845" cy="3096285"/>
            <wp:effectExtent l="0" t="0" r="127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8427" cy="3096731"/>
                    </a:xfrm>
                    <a:prstGeom prst="rect">
                      <a:avLst/>
                    </a:prstGeom>
                  </pic:spPr>
                </pic:pic>
              </a:graphicData>
            </a:graphic>
          </wp:inline>
        </w:drawing>
      </w:r>
      <w:r w:rsidR="00CB367E" w:rsidRPr="00CB367E">
        <w:rPr>
          <w:rFonts w:ascii="Calibri" w:eastAsia="Calibri" w:hAnsi="Calibri" w:cs="Times New Roman"/>
          <w:b/>
          <w:sz w:val="32"/>
          <w:szCs w:val="32"/>
          <w:lang w:val="en-US"/>
        </w:rPr>
        <w:t xml:space="preserve"> </w:t>
      </w:r>
    </w:p>
    <w:p w:rsidR="00CB367E" w:rsidRDefault="00CB367E" w:rsidP="00CB367E">
      <w:pPr>
        <w:jc w:val="center"/>
        <w:rPr>
          <w:rFonts w:ascii="Calibri" w:eastAsia="Calibri" w:hAnsi="Calibri" w:cs="Times New Roman"/>
          <w:b/>
          <w:sz w:val="32"/>
          <w:szCs w:val="32"/>
          <w:lang w:val="en-US"/>
        </w:rPr>
      </w:pPr>
    </w:p>
    <w:p w:rsidR="003F6A00" w:rsidRDefault="003F6A00" w:rsidP="000B7E2E">
      <w:pPr>
        <w:rPr>
          <w:rFonts w:ascii="Calibri" w:eastAsia="Calibri" w:hAnsi="Calibri" w:cs="Times New Roman"/>
          <w:b/>
          <w:lang w:val="en-US"/>
        </w:rPr>
      </w:pPr>
    </w:p>
    <w:p w:rsidR="003F6A00" w:rsidRDefault="003F6A00" w:rsidP="000B7E2E">
      <w:pPr>
        <w:rPr>
          <w:rFonts w:ascii="Calibri" w:eastAsia="Calibri" w:hAnsi="Calibri" w:cs="Times New Roman"/>
          <w:b/>
          <w:lang w:val="en-US"/>
        </w:rPr>
      </w:pPr>
    </w:p>
    <w:p w:rsidR="003F6A00" w:rsidRDefault="003F6A00" w:rsidP="000B7E2E">
      <w:pPr>
        <w:rPr>
          <w:rFonts w:ascii="Calibri" w:eastAsia="Calibri" w:hAnsi="Calibri" w:cs="Times New Roman"/>
          <w:b/>
          <w:lang w:val="en-US"/>
        </w:rPr>
      </w:pPr>
    </w:p>
    <w:p w:rsidR="003F6A00" w:rsidRDefault="003F6A00" w:rsidP="000B7E2E">
      <w:pPr>
        <w:rPr>
          <w:rFonts w:ascii="Calibri" w:eastAsia="Calibri" w:hAnsi="Calibri" w:cs="Times New Roman"/>
          <w:b/>
          <w:lang w:val="en-US"/>
        </w:rPr>
      </w:pPr>
    </w:p>
    <w:p w:rsidR="003F6A00" w:rsidRDefault="003F6A00" w:rsidP="000B7E2E">
      <w:pPr>
        <w:rPr>
          <w:rFonts w:ascii="Calibri" w:eastAsia="Calibri" w:hAnsi="Calibri" w:cs="Times New Roman"/>
          <w:b/>
          <w:lang w:val="en-US"/>
        </w:rPr>
      </w:pPr>
    </w:p>
    <w:p w:rsidR="005A624A" w:rsidRDefault="005A624A" w:rsidP="000B7E2E">
      <w:pPr>
        <w:rPr>
          <w:rFonts w:ascii="Calibri" w:eastAsia="Calibri" w:hAnsi="Calibri" w:cs="Times New Roman"/>
          <w:b/>
          <w:lang w:val="en-US"/>
        </w:rPr>
      </w:pPr>
    </w:p>
    <w:p w:rsidR="00CB367E" w:rsidRPr="000B7E2E" w:rsidRDefault="000B7E2E" w:rsidP="000B7E2E">
      <w:pPr>
        <w:rPr>
          <w:rFonts w:ascii="Calibri" w:eastAsia="Calibri" w:hAnsi="Calibri" w:cs="Times New Roman"/>
          <w:b/>
          <w:lang w:val="en-US"/>
        </w:rPr>
      </w:pPr>
      <w:r w:rsidRPr="000B7E2E">
        <w:rPr>
          <w:rFonts w:ascii="Calibri" w:eastAsia="Calibri" w:hAnsi="Calibri" w:cs="Times New Roman"/>
          <w:b/>
          <w:lang w:val="en-US"/>
        </w:rPr>
        <w:lastRenderedPageBreak/>
        <w:t>APP</w:t>
      </w:r>
      <w:r>
        <w:rPr>
          <w:rFonts w:ascii="Calibri" w:eastAsia="Calibri" w:hAnsi="Calibri" w:cs="Times New Roman"/>
          <w:b/>
          <w:lang w:val="en-US"/>
        </w:rPr>
        <w:t>ENDIX</w:t>
      </w:r>
      <w:r w:rsidRPr="000B7E2E">
        <w:rPr>
          <w:rFonts w:ascii="Calibri" w:eastAsia="Calibri" w:hAnsi="Calibri" w:cs="Times New Roman"/>
          <w:b/>
          <w:lang w:val="en-US"/>
        </w:rPr>
        <w:t xml:space="preserve">.1 </w:t>
      </w:r>
      <w:r w:rsidRPr="000B7E2E">
        <w:rPr>
          <w:rFonts w:ascii="Calibri" w:eastAsia="Calibri" w:hAnsi="Calibri" w:cs="Times New Roman"/>
          <w:lang w:val="en-US"/>
        </w:rPr>
        <w:t>Supporting Sediment Levels Report</w:t>
      </w:r>
    </w:p>
    <w:p w:rsidR="00CB367E" w:rsidRPr="00CB367E" w:rsidRDefault="00CB367E" w:rsidP="00CB367E">
      <w:pPr>
        <w:jc w:val="center"/>
        <w:rPr>
          <w:rFonts w:ascii="Calibri" w:eastAsia="Calibri" w:hAnsi="Calibri" w:cs="Times New Roman"/>
          <w:b/>
          <w:sz w:val="32"/>
          <w:szCs w:val="32"/>
          <w:lang w:val="en-US"/>
        </w:rPr>
      </w:pPr>
      <w:r w:rsidRPr="00CB367E">
        <w:rPr>
          <w:rFonts w:ascii="Calibri" w:eastAsia="Calibri" w:hAnsi="Calibri" w:cs="Times New Roman"/>
          <w:b/>
          <w:sz w:val="32"/>
          <w:szCs w:val="32"/>
          <w:lang w:val="en-US"/>
        </w:rPr>
        <w:t>Report on sand removal from the West Sands for use on the Links Golf Courses from May 2015 to August 2016</w:t>
      </w:r>
    </w:p>
    <w:p w:rsidR="00CB367E" w:rsidRPr="00CB367E" w:rsidRDefault="00CB367E" w:rsidP="00CB367E">
      <w:pPr>
        <w:jc w:val="center"/>
        <w:rPr>
          <w:rFonts w:ascii="Calibri" w:eastAsia="Calibri" w:hAnsi="Calibri" w:cs="Times New Roman"/>
          <w:b/>
          <w:sz w:val="32"/>
          <w:szCs w:val="32"/>
          <w:lang w:val="en-US"/>
        </w:rPr>
      </w:pPr>
      <w:r w:rsidRPr="00CB367E">
        <w:rPr>
          <w:rFonts w:ascii="Calibri" w:eastAsia="Calibri" w:hAnsi="Calibri" w:cs="Times New Roman"/>
          <w:b/>
          <w:sz w:val="32"/>
          <w:szCs w:val="32"/>
          <w:lang w:val="en-US"/>
        </w:rPr>
        <w:t xml:space="preserve">Jack Jarvis    </w:t>
      </w:r>
      <w:proofErr w:type="spellStart"/>
      <w:r w:rsidRPr="00CB367E">
        <w:rPr>
          <w:rFonts w:ascii="Calibri" w:eastAsia="Calibri" w:hAnsi="Calibri" w:cs="Times New Roman"/>
          <w:b/>
          <w:sz w:val="32"/>
          <w:szCs w:val="32"/>
          <w:lang w:val="en-US"/>
        </w:rPr>
        <w:t>B.Sc</w:t>
      </w:r>
      <w:proofErr w:type="spellEnd"/>
      <w:r w:rsidRPr="00CB367E">
        <w:rPr>
          <w:rFonts w:ascii="Calibri" w:eastAsia="Calibri" w:hAnsi="Calibri" w:cs="Times New Roman"/>
          <w:b/>
          <w:sz w:val="32"/>
          <w:szCs w:val="32"/>
          <w:lang w:val="en-US"/>
        </w:rPr>
        <w:t xml:space="preserve">  </w:t>
      </w:r>
      <w:proofErr w:type="spellStart"/>
      <w:r w:rsidRPr="00CB367E">
        <w:rPr>
          <w:rFonts w:ascii="Calibri" w:eastAsia="Calibri" w:hAnsi="Calibri" w:cs="Times New Roman"/>
          <w:b/>
          <w:sz w:val="32"/>
          <w:szCs w:val="32"/>
          <w:lang w:val="en-US"/>
        </w:rPr>
        <w:t>P.hd</w:t>
      </w:r>
      <w:proofErr w:type="spellEnd"/>
    </w:p>
    <w:p w:rsidR="00CB367E" w:rsidRPr="00CB367E" w:rsidRDefault="00CB367E" w:rsidP="00CB367E">
      <w:pPr>
        <w:rPr>
          <w:rFonts w:ascii="Calibri" w:eastAsia="Calibri" w:hAnsi="Calibri" w:cs="Times New Roman"/>
          <w:b/>
          <w:lang w:val="en-US"/>
        </w:rPr>
      </w:pPr>
      <w:r w:rsidRPr="00CB367E">
        <w:rPr>
          <w:rFonts w:ascii="Calibri" w:eastAsia="Calibri" w:hAnsi="Calibri" w:cs="Times New Roman"/>
          <w:b/>
          <w:lang w:val="en-US"/>
        </w:rPr>
        <w:t>Introduction</w:t>
      </w:r>
    </w:p>
    <w:p w:rsidR="00CB367E" w:rsidRPr="00CB367E" w:rsidRDefault="00CB367E" w:rsidP="00CB367E">
      <w:pPr>
        <w:rPr>
          <w:rFonts w:ascii="Calibri" w:eastAsia="Calibri" w:hAnsi="Calibri" w:cs="Times New Roman"/>
        </w:rPr>
      </w:pPr>
      <w:r w:rsidRPr="00CB367E">
        <w:rPr>
          <w:rFonts w:ascii="Calibri" w:eastAsia="Calibri" w:hAnsi="Calibri" w:cs="Times New Roman"/>
        </w:rPr>
        <w:tab/>
        <w:t xml:space="preserve">Beaches provide protection for land that lies above the High Water Mark. Wave energy is absorbed by the beach and a wide beach may reduce the impact of wave activity at the HWM. Potentially the removal of sand from below the HWM could allow wave energy to more easily penetrate onshore and enhance coastal erosion at the maximum reach of wave activity. </w:t>
      </w:r>
    </w:p>
    <w:p w:rsidR="00CB367E" w:rsidRPr="00CB367E" w:rsidRDefault="00CB367E" w:rsidP="00CB367E">
      <w:pPr>
        <w:rPr>
          <w:rFonts w:ascii="Calibri" w:eastAsia="Calibri" w:hAnsi="Calibri" w:cs="Times New Roman"/>
        </w:rPr>
      </w:pPr>
      <w:r w:rsidRPr="00CB367E">
        <w:rPr>
          <w:rFonts w:ascii="Calibri" w:eastAsia="Calibri" w:hAnsi="Calibri" w:cs="Times New Roman"/>
        </w:rPr>
        <w:t>The area of the West Sands beach adjacent to the site of sand removal by the Links Trust for dressing bunkers and other uses on the golf courses has been surveyed at regular intervals since 2011.This report comments on the impact of sand removal from the West Sands by the Links Trust during 2015-2016.  An area of the West Sands extending approximately 200m south and 300m north of the site of sand removal by the Links Trust has been surveyed using a geodetic  GPS system with a accuracy of better that 2cm. Sand elevations in the vicinity of the extraction site are reported from 4 surveys and this data is used to evaluate the likely effect of sand removal on the environment of the West Sands.  The area of survey has been visually checked at monthly intervals and surveys have been undertaken at 3 monthly intervals or when inspection indicated that beach change had taken place.</w:t>
      </w:r>
    </w:p>
    <w:p w:rsidR="00CB367E" w:rsidRPr="00CB367E" w:rsidRDefault="00CB367E" w:rsidP="00CB367E">
      <w:pPr>
        <w:rPr>
          <w:rFonts w:ascii="Calibri" w:eastAsia="Calibri" w:hAnsi="Calibri" w:cs="Times New Roman"/>
        </w:rPr>
      </w:pPr>
      <w:r w:rsidRPr="00CB367E">
        <w:rPr>
          <w:rFonts w:ascii="Calibri" w:eastAsia="Calibri" w:hAnsi="Calibri" w:cs="Times New Roman"/>
        </w:rPr>
        <w:tab/>
        <w:t xml:space="preserve"> This report builds on that submitted in previous years and extends the observations to August 2016.</w:t>
      </w:r>
    </w:p>
    <w:p w:rsidR="00CB367E" w:rsidRPr="00CB367E" w:rsidRDefault="00CB367E" w:rsidP="00CB367E">
      <w:pPr>
        <w:rPr>
          <w:rFonts w:ascii="Calibri" w:eastAsia="Calibri" w:hAnsi="Calibri" w:cs="Times New Roman"/>
        </w:rPr>
      </w:pPr>
      <w:r w:rsidRPr="00CB367E">
        <w:rPr>
          <w:rFonts w:ascii="Calibri" w:eastAsia="Calibri" w:hAnsi="Calibri" w:cs="Times New Roman"/>
        </w:rPr>
        <w:tab/>
        <w:t>During the report period from 8 September 2015 until 7 September 2016 the Links Trust removed sand volumes of approximately 545 tonnes  in total from the beach on 11</w:t>
      </w:r>
      <w:r w:rsidRPr="00CB367E">
        <w:rPr>
          <w:rFonts w:ascii="Calibri" w:eastAsia="Calibri" w:hAnsi="Calibri" w:cs="Times New Roman"/>
          <w:vertAlign w:val="superscript"/>
        </w:rPr>
        <w:t>th</w:t>
      </w:r>
      <w:r w:rsidRPr="00CB367E">
        <w:rPr>
          <w:rFonts w:ascii="Calibri" w:eastAsia="Calibri" w:hAnsi="Calibri" w:cs="Times New Roman"/>
        </w:rPr>
        <w:t xml:space="preserve"> and 12</w:t>
      </w:r>
      <w:r w:rsidRPr="00CB367E">
        <w:rPr>
          <w:rFonts w:ascii="Calibri" w:eastAsia="Calibri" w:hAnsi="Calibri" w:cs="Times New Roman"/>
          <w:vertAlign w:val="superscript"/>
        </w:rPr>
        <w:t>th</w:t>
      </w:r>
      <w:r w:rsidRPr="00CB367E">
        <w:rPr>
          <w:rFonts w:ascii="Calibri" w:eastAsia="Calibri" w:hAnsi="Calibri" w:cs="Times New Roman"/>
        </w:rPr>
        <w:t xml:space="preserve"> January 2016 and 900 tonnes in total for sand dune restoration on 8</w:t>
      </w:r>
      <w:r w:rsidRPr="00CB367E">
        <w:rPr>
          <w:rFonts w:ascii="Calibri" w:eastAsia="Calibri" w:hAnsi="Calibri" w:cs="Times New Roman"/>
          <w:vertAlign w:val="superscript"/>
        </w:rPr>
        <w:t>th</w:t>
      </w:r>
      <w:r w:rsidRPr="00CB367E">
        <w:rPr>
          <w:rFonts w:ascii="Calibri" w:eastAsia="Calibri" w:hAnsi="Calibri" w:cs="Times New Roman"/>
        </w:rPr>
        <w:t>, 9</w:t>
      </w:r>
      <w:r w:rsidRPr="00CB367E">
        <w:rPr>
          <w:rFonts w:ascii="Calibri" w:eastAsia="Calibri" w:hAnsi="Calibri" w:cs="Times New Roman"/>
          <w:vertAlign w:val="superscript"/>
        </w:rPr>
        <w:t>th</w:t>
      </w:r>
      <w:r w:rsidRPr="00CB367E">
        <w:rPr>
          <w:rFonts w:ascii="Calibri" w:eastAsia="Calibri" w:hAnsi="Calibri" w:cs="Times New Roman"/>
        </w:rPr>
        <w:t xml:space="preserve"> and 10</w:t>
      </w:r>
      <w:r w:rsidRPr="00CB367E">
        <w:rPr>
          <w:rFonts w:ascii="Calibri" w:eastAsia="Calibri" w:hAnsi="Calibri" w:cs="Times New Roman"/>
          <w:vertAlign w:val="superscript"/>
        </w:rPr>
        <w:t>th</w:t>
      </w:r>
      <w:r w:rsidRPr="00CB367E">
        <w:rPr>
          <w:rFonts w:ascii="Calibri" w:eastAsia="Calibri" w:hAnsi="Calibri" w:cs="Times New Roman"/>
        </w:rPr>
        <w:t xml:space="preserve"> February 2016 under the licence held by FCCT (Licence no: 05559/15/0). This was part of the sand dune restoration programme</w:t>
      </w:r>
      <w:r w:rsidR="000B7E2E">
        <w:rPr>
          <w:rFonts w:ascii="Calibri" w:eastAsia="Calibri" w:hAnsi="Calibri" w:cs="Times New Roman"/>
        </w:rPr>
        <w:t xml:space="preserve"> and the donation site lies to the south of the Links donation sits</w:t>
      </w:r>
      <w:r w:rsidRPr="00CB367E">
        <w:rPr>
          <w:rFonts w:ascii="Calibri" w:eastAsia="Calibri" w:hAnsi="Calibri" w:cs="Times New Roman"/>
        </w:rPr>
        <w:t>.  Sand is scraped from the surface layer of the beach to a depth of approximately 50cms and removed to the Trust’s storage area</w:t>
      </w:r>
      <w:r w:rsidR="000B7E2E">
        <w:rPr>
          <w:rFonts w:ascii="Calibri" w:eastAsia="Calibri" w:hAnsi="Calibri" w:cs="Times New Roman"/>
        </w:rPr>
        <w:t xml:space="preserve"> or as in 8th-10</w:t>
      </w:r>
      <w:r w:rsidR="000B7E2E" w:rsidRPr="000B7E2E">
        <w:rPr>
          <w:rFonts w:ascii="Calibri" w:eastAsia="Calibri" w:hAnsi="Calibri" w:cs="Times New Roman"/>
          <w:vertAlign w:val="superscript"/>
        </w:rPr>
        <w:t>th</w:t>
      </w:r>
      <w:r w:rsidR="000B7E2E">
        <w:rPr>
          <w:rFonts w:ascii="Calibri" w:eastAsia="Calibri" w:hAnsi="Calibri" w:cs="Times New Roman"/>
        </w:rPr>
        <w:t xml:space="preserve"> February, onto the sand dunes</w:t>
      </w:r>
      <w:r w:rsidRPr="00CB367E">
        <w:rPr>
          <w:rFonts w:ascii="Calibri" w:eastAsia="Calibri" w:hAnsi="Calibri" w:cs="Times New Roman"/>
        </w:rPr>
        <w:t>.</w:t>
      </w:r>
    </w:p>
    <w:p w:rsidR="00CB367E" w:rsidRPr="00CB367E" w:rsidRDefault="00CB367E" w:rsidP="00CB367E">
      <w:pPr>
        <w:rPr>
          <w:rFonts w:ascii="Calibri" w:eastAsia="Calibri" w:hAnsi="Calibri" w:cs="Times New Roman"/>
        </w:rPr>
      </w:pPr>
      <w:r w:rsidRPr="00CB367E">
        <w:rPr>
          <w:rFonts w:ascii="Calibri" w:eastAsia="Calibri" w:hAnsi="Calibri" w:cs="Times New Roman"/>
        </w:rPr>
        <w:t xml:space="preserve"> The process used to assess the impact of sand removal on the beach is to survey the beach adjacent to the site of sand extraction. This is carried out in order to determine if measured changes can be seen to be out of character with natural changes. It is noted that the volume of extracted sand has been reducing recently since the Links Trust now import some sand from other sources.</w:t>
      </w:r>
    </w:p>
    <w:p w:rsidR="00CB367E" w:rsidRPr="00CB367E" w:rsidRDefault="00CB367E" w:rsidP="00CB367E">
      <w:pPr>
        <w:rPr>
          <w:rFonts w:ascii="Calibri" w:eastAsia="Calibri" w:hAnsi="Calibri" w:cs="Times New Roman"/>
        </w:rPr>
      </w:pPr>
      <w:r w:rsidRPr="00CB367E">
        <w:rPr>
          <w:rFonts w:ascii="Calibri" w:eastAsia="Calibri" w:hAnsi="Calibri" w:cs="Times New Roman"/>
        </w:rPr>
        <w:t>Beaches respond to wind and wave forces, driven by both local and regional weather. For most beach localities movement of the HWM reflects the changing protection of the backshore area from erosion.   In this report the surveys carried out this year enable one to comment on the movement of the High Water Mark during the last year and to compute sand volumes in the survey area above a given datum. Sand movement on the beach is reflected in the displacement of contour lines during the year and this data are supported by vertical profiles of the beach and a photographic record.</w:t>
      </w:r>
    </w:p>
    <w:p w:rsidR="00CB367E" w:rsidRPr="00CB367E" w:rsidRDefault="00CB367E" w:rsidP="00CB367E">
      <w:pPr>
        <w:jc w:val="center"/>
        <w:rPr>
          <w:rFonts w:ascii="Calibri" w:eastAsia="Calibri" w:hAnsi="Calibri" w:cs="Times New Roman"/>
        </w:rPr>
      </w:pPr>
      <w:r>
        <w:rPr>
          <w:rFonts w:ascii="Calibri" w:eastAsia="Calibri" w:hAnsi="Calibri" w:cs="Times New Roman"/>
          <w:noProof/>
          <w:lang w:eastAsia="en-GB"/>
        </w:rPr>
        <w:lastRenderedPageBreak/>
        <w:drawing>
          <wp:inline distT="0" distB="0" distL="0" distR="0">
            <wp:extent cx="2326741" cy="2987643"/>
            <wp:effectExtent l="0" t="0" r="0" b="3810"/>
            <wp:docPr id="15" name="Picture 15" descr="sand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extra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6830" cy="2987757"/>
                    </a:xfrm>
                    <a:prstGeom prst="rect">
                      <a:avLst/>
                    </a:prstGeom>
                    <a:noFill/>
                    <a:ln>
                      <a:noFill/>
                    </a:ln>
                  </pic:spPr>
                </pic:pic>
              </a:graphicData>
            </a:graphic>
          </wp:inline>
        </w:drawing>
      </w:r>
    </w:p>
    <w:p w:rsidR="00CB367E" w:rsidRPr="00CB367E" w:rsidRDefault="00CB367E" w:rsidP="00CB367E">
      <w:pPr>
        <w:jc w:val="center"/>
        <w:rPr>
          <w:rFonts w:ascii="Calibri" w:eastAsia="Calibri" w:hAnsi="Calibri" w:cs="Times New Roman"/>
          <w:b/>
        </w:rPr>
      </w:pPr>
      <w:r w:rsidRPr="00CB367E">
        <w:rPr>
          <w:rFonts w:ascii="Calibri" w:eastAsia="Calibri" w:hAnsi="Calibri" w:cs="Times New Roman"/>
          <w:b/>
        </w:rPr>
        <w:t>Figure  1</w:t>
      </w:r>
    </w:p>
    <w:p w:rsidR="00CB367E" w:rsidRPr="00CB367E" w:rsidRDefault="00CB367E" w:rsidP="00CB367E">
      <w:pPr>
        <w:rPr>
          <w:rFonts w:ascii="Calibri" w:eastAsia="Calibri" w:hAnsi="Calibri" w:cs="Times New Roman"/>
        </w:rPr>
      </w:pPr>
      <w:r w:rsidRPr="00CB367E">
        <w:rPr>
          <w:rFonts w:ascii="Calibri" w:eastAsia="Calibri" w:hAnsi="Calibri" w:cs="Times New Roman"/>
        </w:rPr>
        <w:t xml:space="preserve">                                         Sand extraction from crest of a ridge with runnel towards shore</w:t>
      </w:r>
    </w:p>
    <w:p w:rsidR="000B7E2E" w:rsidRDefault="000B7E2E" w:rsidP="00CB367E">
      <w:pPr>
        <w:rPr>
          <w:rFonts w:ascii="Calibri" w:eastAsia="Calibri" w:hAnsi="Calibri" w:cs="Times New Roman"/>
        </w:rPr>
      </w:pPr>
    </w:p>
    <w:p w:rsidR="00CB367E" w:rsidRPr="00CB367E" w:rsidRDefault="00CB367E" w:rsidP="00CB367E">
      <w:pPr>
        <w:rPr>
          <w:rFonts w:ascii="Calibri" w:eastAsia="Calibri" w:hAnsi="Calibri" w:cs="Times New Roman"/>
        </w:rPr>
      </w:pPr>
      <w:r w:rsidRPr="00CB367E">
        <w:rPr>
          <w:rFonts w:ascii="Calibri" w:eastAsia="Calibri" w:hAnsi="Calibri" w:cs="Times New Roman"/>
        </w:rPr>
        <w:t>Coastal Change 2015-2016</w:t>
      </w:r>
    </w:p>
    <w:p w:rsidR="00CB367E" w:rsidRPr="00CB367E" w:rsidRDefault="00CB367E" w:rsidP="00CB367E">
      <w:pPr>
        <w:rPr>
          <w:rFonts w:ascii="Calibri" w:eastAsia="Calibri" w:hAnsi="Calibri" w:cs="Times New Roman"/>
        </w:rPr>
      </w:pPr>
      <w:r w:rsidRPr="00CB367E">
        <w:rPr>
          <w:rFonts w:ascii="Calibri" w:eastAsia="Calibri" w:hAnsi="Calibri" w:cs="Times New Roman"/>
        </w:rPr>
        <w:t xml:space="preserve">  The effect of the coastal erosion that took place in January 2014 is still impacting the beach. Beach recovery reported from that January erosion in last year’s report  continued into the first part of the period discussed in the present report.</w:t>
      </w:r>
    </w:p>
    <w:p w:rsidR="00CB367E" w:rsidRPr="00CB367E" w:rsidRDefault="00CB367E" w:rsidP="00CB367E">
      <w:pPr>
        <w:rPr>
          <w:rFonts w:ascii="Calibri" w:eastAsia="Calibri" w:hAnsi="Calibri" w:cs="Times New Roman"/>
        </w:rPr>
      </w:pPr>
      <w:r w:rsidRPr="00CB367E">
        <w:rPr>
          <w:rFonts w:ascii="Calibri" w:eastAsia="Calibri" w:hAnsi="Calibri" w:cs="Times New Roman"/>
        </w:rPr>
        <w:tab/>
        <w:t>During January 2014 erosion took place on the upper beach along the whole of the West Sands. During 2015 – 16 the West Sands has not experienced the same level of onshore wave activity during the winter and there had been a return to positive accumulations of wind -blown sand up until January 2016. However, as can be seen from the computed sand volumes (Figure 5) there was a loss of material during late winter-early spring - 2016 and beach volumes returned to those of January 2014. Since April sand has returned and volumes now approach those of August 2015.   These changes are partly explained by the pattern of ridges and runnels that develop on this part of the beach during modest weather conditions. Volumes in the survey area are affected by high sand levels associated with ridges and low sand levels associated with runnels. (Figures 6,7)</w:t>
      </w:r>
    </w:p>
    <w:p w:rsidR="00CB367E" w:rsidRPr="00CB367E" w:rsidRDefault="00CB367E" w:rsidP="00CB367E">
      <w:pPr>
        <w:rPr>
          <w:rFonts w:ascii="Calibri" w:eastAsia="Calibri" w:hAnsi="Calibri" w:cs="Times New Roman"/>
        </w:rPr>
      </w:pPr>
      <w:r w:rsidRPr="00CB367E">
        <w:rPr>
          <w:rFonts w:ascii="Calibri" w:eastAsia="Calibri" w:hAnsi="Calibri" w:cs="Times New Roman"/>
        </w:rPr>
        <w:t xml:space="preserve">It is likely that the sand levels at the north end of the West Sands beach are modified by the open environment of the </w:t>
      </w:r>
      <w:proofErr w:type="spellStart"/>
      <w:r w:rsidRPr="00CB367E">
        <w:rPr>
          <w:rFonts w:ascii="Calibri" w:eastAsia="Calibri" w:hAnsi="Calibri" w:cs="Times New Roman"/>
        </w:rPr>
        <w:t>Outhead</w:t>
      </w:r>
      <w:proofErr w:type="spellEnd"/>
      <w:r w:rsidRPr="00CB367E">
        <w:rPr>
          <w:rFonts w:ascii="Calibri" w:eastAsia="Calibri" w:hAnsi="Calibri" w:cs="Times New Roman"/>
        </w:rPr>
        <w:t xml:space="preserve"> Spit and its exposure to greater wave activity from the easterly sector. The channel crossing the spit noted in last year’s report has widened and slightly deepened during the year and now seems to be a permanent feature of this part of the estuary.  </w:t>
      </w:r>
    </w:p>
    <w:p w:rsidR="00CB367E" w:rsidRPr="00CB367E" w:rsidRDefault="00CB367E" w:rsidP="00CB367E">
      <w:pPr>
        <w:jc w:val="center"/>
        <w:rPr>
          <w:rFonts w:ascii="Calibri" w:eastAsia="Calibri" w:hAnsi="Calibri" w:cs="Times New Roman"/>
        </w:rPr>
      </w:pPr>
      <w:r>
        <w:rPr>
          <w:rFonts w:ascii="Calibri" w:eastAsia="Calibri" w:hAnsi="Calibri" w:cs="Times New Roman"/>
          <w:noProof/>
          <w:lang w:eastAsia="en-GB"/>
        </w:rPr>
        <w:lastRenderedPageBreak/>
        <w:drawing>
          <wp:inline distT="0" distB="0" distL="0" distR="0">
            <wp:extent cx="2489835" cy="1864995"/>
            <wp:effectExtent l="0" t="0" r="5715" b="1905"/>
            <wp:docPr id="14" name="Picture 14" descr="ayug31west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yug31west 20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9835" cy="1864995"/>
                    </a:xfrm>
                    <a:prstGeom prst="rect">
                      <a:avLst/>
                    </a:prstGeom>
                    <a:noFill/>
                    <a:ln>
                      <a:noFill/>
                    </a:ln>
                  </pic:spPr>
                </pic:pic>
              </a:graphicData>
            </a:graphic>
          </wp:inline>
        </w:drawing>
      </w:r>
      <w:r w:rsidRPr="00CB367E">
        <w:rPr>
          <w:rFonts w:ascii="Calibri" w:eastAsia="Calibri" w:hAnsi="Calibri" w:cs="Times New Roman"/>
        </w:rPr>
        <w:t xml:space="preserve">            </w:t>
      </w:r>
      <w:r>
        <w:rPr>
          <w:rFonts w:ascii="Calibri" w:eastAsia="Calibri" w:hAnsi="Calibri" w:cs="Times New Roman"/>
          <w:noProof/>
          <w:lang w:eastAsia="en-GB"/>
        </w:rPr>
        <w:drawing>
          <wp:inline distT="0" distB="0" distL="0" distR="0">
            <wp:extent cx="2580005" cy="1937385"/>
            <wp:effectExtent l="0" t="0" r="0" b="5715"/>
            <wp:docPr id="13" name="Picture 13" descr="westsandsjune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stsandsjune20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0005" cy="1937385"/>
                    </a:xfrm>
                    <a:prstGeom prst="rect">
                      <a:avLst/>
                    </a:prstGeom>
                    <a:noFill/>
                    <a:ln>
                      <a:noFill/>
                    </a:ln>
                  </pic:spPr>
                </pic:pic>
              </a:graphicData>
            </a:graphic>
          </wp:inline>
        </w:drawing>
      </w:r>
    </w:p>
    <w:p w:rsidR="00CB367E" w:rsidRPr="00CB367E" w:rsidRDefault="00CB367E" w:rsidP="00CB367E">
      <w:pPr>
        <w:rPr>
          <w:rFonts w:ascii="Calibri" w:eastAsia="Calibri" w:hAnsi="Calibri" w:cs="Times New Roman"/>
        </w:rPr>
      </w:pPr>
      <w:r w:rsidRPr="00CB367E">
        <w:rPr>
          <w:rFonts w:ascii="Calibri" w:eastAsia="Calibri" w:hAnsi="Calibri" w:cs="Times New Roman"/>
        </w:rPr>
        <w:t xml:space="preserve">                        August 2015</w:t>
      </w:r>
      <w:r w:rsidRPr="00CB367E">
        <w:rPr>
          <w:rFonts w:ascii="Calibri" w:eastAsia="Calibri" w:hAnsi="Calibri" w:cs="Times New Roman"/>
        </w:rPr>
        <w:tab/>
      </w:r>
      <w:r w:rsidRPr="00CB367E">
        <w:rPr>
          <w:rFonts w:ascii="Calibri" w:eastAsia="Calibri" w:hAnsi="Calibri" w:cs="Times New Roman"/>
        </w:rPr>
        <w:tab/>
      </w:r>
      <w:r w:rsidRPr="00CB367E">
        <w:rPr>
          <w:rFonts w:ascii="Calibri" w:eastAsia="Calibri" w:hAnsi="Calibri" w:cs="Times New Roman"/>
        </w:rPr>
        <w:tab/>
      </w:r>
      <w:r w:rsidRPr="00CB367E">
        <w:rPr>
          <w:rFonts w:ascii="Calibri" w:eastAsia="Calibri" w:hAnsi="Calibri" w:cs="Times New Roman"/>
        </w:rPr>
        <w:tab/>
        <w:t xml:space="preserve">                       July 2016</w:t>
      </w:r>
    </w:p>
    <w:p w:rsidR="00CB367E" w:rsidRPr="00CB367E" w:rsidRDefault="00CB367E" w:rsidP="00CB367E">
      <w:pPr>
        <w:jc w:val="center"/>
        <w:rPr>
          <w:rFonts w:ascii="Calibri" w:eastAsia="Calibri" w:hAnsi="Calibri" w:cs="Times New Roman"/>
        </w:rPr>
      </w:pPr>
      <w:r w:rsidRPr="00CB367E">
        <w:rPr>
          <w:rFonts w:ascii="Calibri" w:eastAsia="Calibri" w:hAnsi="Calibri" w:cs="Times New Roman"/>
        </w:rPr>
        <w:t>Figure 2 West Sands</w:t>
      </w:r>
    </w:p>
    <w:p w:rsidR="00CB367E" w:rsidRPr="00CB367E" w:rsidRDefault="00CB367E" w:rsidP="00CB367E">
      <w:pPr>
        <w:rPr>
          <w:rFonts w:ascii="Calibri" w:eastAsia="Calibri" w:hAnsi="Calibri" w:cs="Times New Roman"/>
        </w:rPr>
      </w:pPr>
      <w:r w:rsidRPr="00CB367E">
        <w:rPr>
          <w:rFonts w:ascii="Calibri" w:eastAsia="Calibri" w:hAnsi="Calibri" w:cs="Times New Roman"/>
        </w:rPr>
        <w:t xml:space="preserve">Changes along much of the West Sands during the last 12months have generally resulted in the accumulation of sand on the upper beach. This is illustrated in Figure 2 that shows the beach to be accumulating seaward of the Chestnut paling fence installed in March 2014. The sand is stabilised by the growth of Marram grass.  In 2015 there was no development of embryo dunes but the sand accumulations of 2016 has been moulded into small dunes up to 60cm high. During this time the chestnut paling fence line has been partly buried by accumulating sand and no longer provides a barrier to people entering the mature dunes. </w:t>
      </w:r>
    </w:p>
    <w:p w:rsidR="00CB367E" w:rsidRPr="00CB367E" w:rsidRDefault="00CB367E" w:rsidP="00CB367E">
      <w:pPr>
        <w:rPr>
          <w:rFonts w:ascii="Calibri" w:eastAsia="Calibri" w:hAnsi="Calibri" w:cs="Times New Roman"/>
        </w:rPr>
      </w:pPr>
      <w:r w:rsidRPr="00CB367E">
        <w:rPr>
          <w:rFonts w:ascii="Calibri" w:eastAsia="Calibri" w:hAnsi="Calibri" w:cs="Times New Roman"/>
        </w:rPr>
        <w:t>It is possible to demonstrate the sequence of sand accumulation since 2015 landward of the extraction site by measuring the volume of sand within the survey area from a given beach elevation (1mOD) to the upper beach at a height of 3mOD.</w:t>
      </w:r>
      <w:r w:rsidRPr="00CB367E">
        <w:rPr>
          <w:rFonts w:ascii="Calibri" w:eastAsia="Calibri" w:hAnsi="Calibri" w:cs="Times New Roman"/>
        </w:rPr>
        <w:tab/>
      </w:r>
    </w:p>
    <w:p w:rsidR="00CB367E" w:rsidRPr="00CB367E" w:rsidRDefault="00CB367E" w:rsidP="00CB367E">
      <w:pPr>
        <w:rPr>
          <w:rFonts w:ascii="Calibri" w:eastAsia="Calibri" w:hAnsi="Calibri" w:cs="Times New Roman"/>
          <w:noProof/>
          <w:lang w:val="en-US"/>
        </w:rPr>
      </w:pPr>
      <w:r>
        <w:rPr>
          <w:rFonts w:ascii="Calibri" w:eastAsia="Calibri" w:hAnsi="Calibri" w:cs="Times New Roman"/>
          <w:noProof/>
          <w:lang w:eastAsia="en-GB"/>
        </w:rPr>
        <w:drawing>
          <wp:inline distT="0" distB="0" distL="0" distR="0">
            <wp:extent cx="5911215" cy="1805305"/>
            <wp:effectExtent l="0" t="0" r="13335" b="23495"/>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B367E" w:rsidRPr="00CB367E" w:rsidRDefault="00CB367E" w:rsidP="00CB367E">
      <w:pPr>
        <w:rPr>
          <w:rFonts w:ascii="Calibri" w:eastAsia="Calibri" w:hAnsi="Calibri" w:cs="Times New Roman"/>
          <w:noProof/>
          <w:lang w:val="en-US"/>
        </w:rPr>
      </w:pPr>
      <w:r w:rsidRPr="00CB367E">
        <w:rPr>
          <w:rFonts w:ascii="Calibri" w:eastAsia="Calibri" w:hAnsi="Calibri" w:cs="Times New Roman"/>
          <w:noProof/>
          <w:lang w:val="en-US"/>
        </w:rPr>
        <w:t xml:space="preserve">                                Figure 3  Sand volumes on the beach by the Links Trust extraction site</w:t>
      </w:r>
    </w:p>
    <w:p w:rsidR="00CB367E" w:rsidRPr="00CB367E" w:rsidRDefault="00CB367E" w:rsidP="00CB367E">
      <w:pPr>
        <w:rPr>
          <w:rFonts w:ascii="Calibri" w:eastAsia="Calibri" w:hAnsi="Calibri" w:cs="Times New Roman"/>
        </w:rPr>
      </w:pPr>
      <w:r w:rsidRPr="00CB367E">
        <w:rPr>
          <w:rFonts w:ascii="Calibri" w:eastAsia="Calibri" w:hAnsi="Calibri" w:cs="Times New Roman"/>
        </w:rPr>
        <w:t>Thus beach development during 2015-16 at the extraction site is summarised by the plot of sand volumes and also the changes in the location of the 2.5m OD contour shown in Figure 4. This contour approximates to the High Water Mark and shows that there was no movement in the southern part of the survey area but the eastward movement of the contour in the north indicates that some retreat has taken place there since November 2015.</w:t>
      </w:r>
    </w:p>
    <w:p w:rsidR="00CB367E" w:rsidRPr="00CB367E" w:rsidRDefault="00CB367E" w:rsidP="00CB367E">
      <w:pPr>
        <w:rPr>
          <w:rFonts w:ascii="Calibri" w:eastAsia="Calibri" w:hAnsi="Calibri" w:cs="Times New Roman"/>
          <w:noProof/>
          <w:lang w:val="en-US"/>
        </w:rPr>
      </w:pPr>
      <w:r w:rsidRPr="00CB367E">
        <w:rPr>
          <w:rFonts w:ascii="Calibri" w:eastAsia="Calibri" w:hAnsi="Calibri" w:cs="Times New Roman"/>
          <w:noProof/>
          <w:lang w:val="en-US"/>
        </w:rPr>
        <w:lastRenderedPageBreak/>
        <w:t xml:space="preserve">                                                             </w:t>
      </w:r>
      <w:r>
        <w:rPr>
          <w:rFonts w:ascii="Calibri" w:eastAsia="Calibri" w:hAnsi="Calibri" w:cs="Times New Roman"/>
          <w:noProof/>
          <w:lang w:eastAsia="en-GB"/>
        </w:rPr>
        <w:drawing>
          <wp:inline distT="0" distB="0" distL="0" distR="0">
            <wp:extent cx="5939155" cy="4590415"/>
            <wp:effectExtent l="0" t="0" r="4445" b="635"/>
            <wp:docPr id="11" name="Picture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155" cy="4590415"/>
                    </a:xfrm>
                    <a:prstGeom prst="rect">
                      <a:avLst/>
                    </a:prstGeom>
                    <a:noFill/>
                    <a:ln>
                      <a:noFill/>
                    </a:ln>
                  </pic:spPr>
                </pic:pic>
              </a:graphicData>
            </a:graphic>
          </wp:inline>
        </w:drawing>
      </w:r>
    </w:p>
    <w:p w:rsidR="00CB367E" w:rsidRPr="00CB367E" w:rsidRDefault="00CB367E" w:rsidP="00CB367E">
      <w:pPr>
        <w:rPr>
          <w:rFonts w:ascii="Calibri" w:eastAsia="Calibri" w:hAnsi="Calibri" w:cs="Times New Roman"/>
          <w:noProof/>
          <w:lang w:val="en-US"/>
        </w:rPr>
      </w:pPr>
      <w:r w:rsidRPr="00CB367E">
        <w:rPr>
          <w:rFonts w:ascii="Calibri" w:eastAsia="Calibri" w:hAnsi="Calibri" w:cs="Times New Roman"/>
          <w:noProof/>
          <w:lang w:val="en-US"/>
        </w:rPr>
        <w:t xml:space="preserve">                                            Figure 4  Movement of the HWM December 2014-August 2015.</w:t>
      </w:r>
    </w:p>
    <w:p w:rsidR="00CB367E" w:rsidRPr="00CB367E" w:rsidRDefault="00CB367E" w:rsidP="00CB367E">
      <w:pPr>
        <w:rPr>
          <w:rFonts w:ascii="Calibri" w:eastAsia="Calibri" w:hAnsi="Calibri" w:cs="Times New Roman"/>
          <w:noProof/>
          <w:lang w:val="en-US"/>
        </w:rPr>
      </w:pPr>
      <w:r w:rsidRPr="00CB367E">
        <w:rPr>
          <w:rFonts w:ascii="Calibri" w:eastAsia="Calibri" w:hAnsi="Calibri" w:cs="Times New Roman"/>
        </w:rPr>
        <w:t xml:space="preserve"> Figure 3 shows that some 6,000cu m was lost from the survey area between November 2015 and March 2016 but by August 2016 some 4500 cu m had returned to the survey area.  Despite the return of sand this has mainly affected the middle beach levels rather than the HWM since the 2.5m contour lies inland of the November survey and it is of interest that the 2012 survey position of the 2.5m contour lies above the November  2105 position and indicates a level of stability of this part of the West Sands. The beach profiles (Figures 5, 6) by the extraction site show the presence of ridge and runnel systems on the beach at the time of survey and indicates that the ridges and runnels that develop well during calmer wave activity and the profile lies both above and below the winter profiles of November 2015 and February 2012.</w:t>
      </w:r>
    </w:p>
    <w:p w:rsidR="00CB367E" w:rsidRPr="00CB367E" w:rsidRDefault="00CB367E" w:rsidP="00CB367E">
      <w:pPr>
        <w:rPr>
          <w:rFonts w:ascii="Calibri" w:eastAsia="Calibri" w:hAnsi="Calibri" w:cs="Times New Roman"/>
          <w:b/>
          <w:noProof/>
          <w:sz w:val="32"/>
          <w:szCs w:val="32"/>
          <w:lang w:val="en-US"/>
        </w:rPr>
      </w:pPr>
    </w:p>
    <w:p w:rsidR="00CB367E" w:rsidRPr="00CB367E" w:rsidRDefault="00CB367E" w:rsidP="00CB367E">
      <w:pPr>
        <w:jc w:val="center"/>
        <w:rPr>
          <w:rFonts w:ascii="Calibri" w:eastAsia="Calibri" w:hAnsi="Calibri" w:cs="Times New Roman"/>
          <w:b/>
          <w:noProof/>
          <w:sz w:val="32"/>
          <w:szCs w:val="32"/>
          <w:lang w:val="en-US"/>
        </w:rPr>
      </w:pPr>
      <w:r>
        <w:rPr>
          <w:rFonts w:ascii="Calibri" w:eastAsia="Calibri" w:hAnsi="Calibri" w:cs="Times New Roman"/>
          <w:b/>
          <w:noProof/>
          <w:sz w:val="32"/>
          <w:szCs w:val="32"/>
          <w:lang w:eastAsia="en-GB"/>
        </w:rPr>
        <w:lastRenderedPageBreak/>
        <w:drawing>
          <wp:inline distT="0" distB="0" distL="0" distR="0">
            <wp:extent cx="4368800" cy="31730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8800" cy="3173095"/>
                    </a:xfrm>
                    <a:prstGeom prst="rect">
                      <a:avLst/>
                    </a:prstGeom>
                    <a:noFill/>
                  </pic:spPr>
                </pic:pic>
              </a:graphicData>
            </a:graphic>
          </wp:inline>
        </w:drawing>
      </w:r>
    </w:p>
    <w:p w:rsidR="00CB367E" w:rsidRPr="00CB367E" w:rsidRDefault="00CB367E" w:rsidP="000B7E2E">
      <w:pPr>
        <w:jc w:val="center"/>
        <w:rPr>
          <w:rFonts w:ascii="Calibri" w:eastAsia="Calibri" w:hAnsi="Calibri" w:cs="Times New Roman"/>
          <w:b/>
          <w:noProof/>
          <w:lang w:val="en-US"/>
        </w:rPr>
      </w:pPr>
      <w:r w:rsidRPr="00CB367E">
        <w:rPr>
          <w:rFonts w:ascii="Calibri" w:eastAsia="Calibri" w:hAnsi="Calibri" w:cs="Times New Roman"/>
          <w:b/>
          <w:noProof/>
          <w:lang w:val="en-US"/>
        </w:rPr>
        <w:t>Figure 5  profiles 1 (Location in Figure 1) (February 2012-August 2016)</w:t>
      </w:r>
    </w:p>
    <w:p w:rsidR="00CB367E" w:rsidRPr="00CB367E" w:rsidRDefault="00CB367E" w:rsidP="00CB367E">
      <w:pPr>
        <w:jc w:val="center"/>
        <w:rPr>
          <w:rFonts w:ascii="Calibri" w:eastAsia="Calibri" w:hAnsi="Calibri" w:cs="Times New Roman"/>
          <w:b/>
          <w:noProof/>
          <w:sz w:val="32"/>
          <w:szCs w:val="32"/>
          <w:lang w:val="en-US"/>
        </w:rPr>
      </w:pPr>
      <w:r>
        <w:rPr>
          <w:rFonts w:ascii="Calibri" w:eastAsia="Calibri" w:hAnsi="Calibri" w:cs="Times New Roman"/>
          <w:b/>
          <w:noProof/>
          <w:sz w:val="32"/>
          <w:szCs w:val="32"/>
          <w:lang w:eastAsia="en-GB"/>
        </w:rPr>
        <w:drawing>
          <wp:inline distT="0" distB="0" distL="0" distR="0">
            <wp:extent cx="4593590" cy="2151380"/>
            <wp:effectExtent l="0" t="0" r="16510" b="2032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B367E" w:rsidRPr="00CB367E" w:rsidRDefault="00CB367E" w:rsidP="00CB367E">
      <w:pPr>
        <w:jc w:val="center"/>
        <w:rPr>
          <w:rFonts w:ascii="Calibri" w:eastAsia="Calibri" w:hAnsi="Calibri" w:cs="Times New Roman"/>
          <w:b/>
          <w:noProof/>
          <w:lang w:val="en-US"/>
        </w:rPr>
      </w:pPr>
      <w:r w:rsidRPr="00CB367E">
        <w:rPr>
          <w:rFonts w:ascii="Calibri" w:eastAsia="Calibri" w:hAnsi="Calibri" w:cs="Times New Roman"/>
          <w:b/>
          <w:noProof/>
          <w:lang w:val="en-US"/>
        </w:rPr>
        <w:t xml:space="preserve"> Figure 6  profiles 2 (Location in Figure 1) (August 2014-August 2015</w:t>
      </w:r>
    </w:p>
    <w:p w:rsidR="00CB367E" w:rsidRPr="00CB367E" w:rsidRDefault="00CB367E" w:rsidP="00CB367E">
      <w:pPr>
        <w:jc w:val="center"/>
        <w:rPr>
          <w:rFonts w:ascii="Calibri" w:eastAsia="Calibri" w:hAnsi="Calibri" w:cs="Times New Roman"/>
          <w:b/>
          <w:sz w:val="28"/>
          <w:szCs w:val="28"/>
        </w:rPr>
      </w:pPr>
    </w:p>
    <w:p w:rsidR="00CB367E" w:rsidRDefault="00CB367E" w:rsidP="000B7E2E">
      <w:pPr>
        <w:rPr>
          <w:rFonts w:ascii="Calibri" w:eastAsia="Calibri" w:hAnsi="Calibri" w:cs="Times New Roman"/>
          <w:b/>
          <w:sz w:val="28"/>
          <w:szCs w:val="28"/>
        </w:rPr>
      </w:pPr>
    </w:p>
    <w:p w:rsidR="003F6A00" w:rsidRDefault="003F6A00" w:rsidP="000B7E2E">
      <w:pPr>
        <w:rPr>
          <w:rFonts w:ascii="Calibri" w:eastAsia="Calibri" w:hAnsi="Calibri" w:cs="Times New Roman"/>
          <w:b/>
          <w:sz w:val="28"/>
          <w:szCs w:val="28"/>
        </w:rPr>
      </w:pPr>
    </w:p>
    <w:p w:rsidR="003F6A00" w:rsidRDefault="003F6A00" w:rsidP="000B7E2E">
      <w:pPr>
        <w:rPr>
          <w:rFonts w:ascii="Calibri" w:eastAsia="Calibri" w:hAnsi="Calibri" w:cs="Times New Roman"/>
          <w:b/>
          <w:sz w:val="28"/>
          <w:szCs w:val="28"/>
        </w:rPr>
      </w:pPr>
    </w:p>
    <w:p w:rsidR="003F6A00" w:rsidRDefault="003F6A00" w:rsidP="000B7E2E">
      <w:pPr>
        <w:rPr>
          <w:rFonts w:ascii="Calibri" w:eastAsia="Calibri" w:hAnsi="Calibri" w:cs="Times New Roman"/>
          <w:b/>
          <w:sz w:val="28"/>
          <w:szCs w:val="28"/>
        </w:rPr>
      </w:pPr>
    </w:p>
    <w:p w:rsidR="003F6A00" w:rsidRPr="00CB367E" w:rsidRDefault="003F6A00" w:rsidP="000B7E2E">
      <w:pPr>
        <w:rPr>
          <w:rFonts w:ascii="Calibri" w:eastAsia="Calibri" w:hAnsi="Calibri" w:cs="Times New Roman"/>
          <w:b/>
          <w:sz w:val="28"/>
          <w:szCs w:val="28"/>
        </w:rPr>
      </w:pPr>
    </w:p>
    <w:p w:rsidR="00CB367E" w:rsidRPr="00CB367E" w:rsidRDefault="00CB367E" w:rsidP="00CB367E">
      <w:pPr>
        <w:jc w:val="center"/>
        <w:rPr>
          <w:rFonts w:ascii="Calibri" w:eastAsia="Calibri" w:hAnsi="Calibri" w:cs="Times New Roman"/>
          <w:b/>
          <w:noProof/>
          <w:sz w:val="26"/>
          <w:szCs w:val="26"/>
          <w:lang w:val="en-US"/>
        </w:rPr>
      </w:pPr>
      <w:r w:rsidRPr="00CB367E">
        <w:rPr>
          <w:rFonts w:ascii="Calibri" w:eastAsia="Calibri" w:hAnsi="Calibri" w:cs="Times New Roman"/>
          <w:b/>
          <w:sz w:val="26"/>
          <w:szCs w:val="26"/>
        </w:rPr>
        <w:lastRenderedPageBreak/>
        <w:t>Photographic record of Beach Change in the vicinity of the excavation site</w:t>
      </w:r>
      <w:r w:rsidRPr="00CB367E">
        <w:rPr>
          <w:rFonts w:ascii="Calibri" w:eastAsia="Calibri" w:hAnsi="Calibri" w:cs="Times New Roman"/>
          <w:sz w:val="26"/>
          <w:szCs w:val="26"/>
        </w:rPr>
        <w:t xml:space="preserve"> 2015- 2016         </w:t>
      </w:r>
    </w:p>
    <w:p w:rsidR="00CB367E" w:rsidRPr="00CB367E" w:rsidRDefault="00CB367E" w:rsidP="000B7E2E">
      <w:pPr>
        <w:jc w:val="center"/>
        <w:rPr>
          <w:rFonts w:ascii="Calibri" w:eastAsia="Calibri" w:hAnsi="Calibri" w:cs="Times New Roman"/>
        </w:rPr>
      </w:pPr>
      <w:r>
        <w:rPr>
          <w:rFonts w:ascii="Calibri" w:eastAsia="Calibri" w:hAnsi="Calibri" w:cs="Times New Roman"/>
          <w:noProof/>
          <w:lang w:eastAsia="en-GB"/>
        </w:rPr>
        <w:drawing>
          <wp:inline distT="0" distB="0" distL="0" distR="0" wp14:anchorId="1BB74A67" wp14:editId="61AE1753">
            <wp:extent cx="4336550" cy="2516864"/>
            <wp:effectExtent l="0" t="0" r="6985" b="0"/>
            <wp:docPr id="9" name="Picture 9" descr="jan2016west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n2016westlin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6415" cy="2516786"/>
                    </a:xfrm>
                    <a:prstGeom prst="rect">
                      <a:avLst/>
                    </a:prstGeom>
                    <a:noFill/>
                    <a:ln>
                      <a:noFill/>
                    </a:ln>
                  </pic:spPr>
                </pic:pic>
              </a:graphicData>
            </a:graphic>
          </wp:inline>
        </w:drawing>
      </w:r>
    </w:p>
    <w:p w:rsidR="00CB367E" w:rsidRPr="00CB367E" w:rsidRDefault="00CB367E" w:rsidP="00CB367E">
      <w:pPr>
        <w:rPr>
          <w:rFonts w:ascii="Calibri" w:eastAsia="Calibri" w:hAnsi="Calibri" w:cs="Times New Roman"/>
        </w:rPr>
      </w:pPr>
      <w:r w:rsidRPr="00CB367E">
        <w:rPr>
          <w:rFonts w:ascii="Calibri" w:eastAsia="Calibri" w:hAnsi="Calibri" w:cs="Times New Roman"/>
        </w:rPr>
        <w:tab/>
      </w:r>
      <w:r w:rsidRPr="00CB367E">
        <w:rPr>
          <w:rFonts w:ascii="Calibri" w:eastAsia="Calibri" w:hAnsi="Calibri" w:cs="Times New Roman"/>
        </w:rPr>
        <w:tab/>
      </w:r>
      <w:r w:rsidRPr="00CB367E">
        <w:rPr>
          <w:rFonts w:ascii="Calibri" w:eastAsia="Calibri" w:hAnsi="Calibri" w:cs="Times New Roman"/>
        </w:rPr>
        <w:tab/>
      </w:r>
      <w:r w:rsidRPr="00CB367E">
        <w:rPr>
          <w:rFonts w:ascii="Calibri" w:eastAsia="Calibri" w:hAnsi="Calibri" w:cs="Times New Roman"/>
        </w:rPr>
        <w:tab/>
      </w:r>
      <w:r w:rsidRPr="00CB367E">
        <w:rPr>
          <w:rFonts w:ascii="Calibri" w:eastAsia="Calibri" w:hAnsi="Calibri" w:cs="Times New Roman"/>
        </w:rPr>
        <w:tab/>
        <w:t xml:space="preserve">  January 2016  </w:t>
      </w:r>
    </w:p>
    <w:p w:rsidR="00CB367E" w:rsidRPr="00CB367E" w:rsidRDefault="00CB367E" w:rsidP="00CB367E">
      <w:pPr>
        <w:rPr>
          <w:rFonts w:ascii="Calibri" w:eastAsia="Calibri" w:hAnsi="Calibri" w:cs="Times New Roman"/>
        </w:rPr>
      </w:pPr>
      <w:r w:rsidRPr="00CB367E">
        <w:rPr>
          <w:rFonts w:ascii="Calibri" w:eastAsia="Calibri" w:hAnsi="Calibri" w:cs="Times New Roman"/>
        </w:rPr>
        <w:t xml:space="preserve">                 </w:t>
      </w:r>
    </w:p>
    <w:p w:rsidR="00CB367E" w:rsidRPr="00CB367E" w:rsidRDefault="00CB367E" w:rsidP="000B7E2E">
      <w:pPr>
        <w:jc w:val="center"/>
        <w:rPr>
          <w:rFonts w:ascii="Calibri" w:eastAsia="Calibri" w:hAnsi="Calibri" w:cs="Times New Roman"/>
        </w:rPr>
      </w:pPr>
      <w:r>
        <w:rPr>
          <w:rFonts w:ascii="Calibri" w:eastAsia="Calibri" w:hAnsi="Calibri" w:cs="Times New Roman"/>
          <w:noProof/>
          <w:lang w:eastAsia="en-GB"/>
        </w:rPr>
        <w:drawing>
          <wp:inline distT="0" distB="0" distL="0" distR="0" wp14:anchorId="2D641F90" wp14:editId="751BAEAD">
            <wp:extent cx="4300396" cy="2743200"/>
            <wp:effectExtent l="0" t="0" r="5080" b="0"/>
            <wp:docPr id="8" name="Picture 8" descr="march2016west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ch2016westlin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0396" cy="2743200"/>
                    </a:xfrm>
                    <a:prstGeom prst="rect">
                      <a:avLst/>
                    </a:prstGeom>
                    <a:noFill/>
                    <a:ln>
                      <a:noFill/>
                    </a:ln>
                  </pic:spPr>
                </pic:pic>
              </a:graphicData>
            </a:graphic>
          </wp:inline>
        </w:drawing>
      </w:r>
    </w:p>
    <w:p w:rsidR="00CB367E" w:rsidRPr="00CB367E" w:rsidRDefault="00CB367E" w:rsidP="00CB367E">
      <w:pPr>
        <w:rPr>
          <w:rFonts w:ascii="Calibri" w:eastAsia="Calibri" w:hAnsi="Calibri" w:cs="Times New Roman"/>
        </w:rPr>
      </w:pPr>
      <w:r w:rsidRPr="00CB367E">
        <w:rPr>
          <w:rFonts w:ascii="Calibri" w:eastAsia="Calibri" w:hAnsi="Calibri" w:cs="Times New Roman"/>
        </w:rPr>
        <w:tab/>
      </w:r>
      <w:r w:rsidRPr="00CB367E">
        <w:rPr>
          <w:rFonts w:ascii="Calibri" w:eastAsia="Calibri" w:hAnsi="Calibri" w:cs="Times New Roman"/>
        </w:rPr>
        <w:tab/>
      </w:r>
      <w:r w:rsidRPr="00CB367E">
        <w:rPr>
          <w:rFonts w:ascii="Calibri" w:eastAsia="Calibri" w:hAnsi="Calibri" w:cs="Times New Roman"/>
        </w:rPr>
        <w:tab/>
      </w:r>
      <w:r w:rsidRPr="00CB367E">
        <w:rPr>
          <w:rFonts w:ascii="Calibri" w:eastAsia="Calibri" w:hAnsi="Calibri" w:cs="Times New Roman"/>
        </w:rPr>
        <w:tab/>
        <w:t xml:space="preserve">                    March 2016</w:t>
      </w:r>
    </w:p>
    <w:p w:rsidR="00CB367E" w:rsidRPr="00CB367E" w:rsidRDefault="00CB367E" w:rsidP="00CB367E">
      <w:pPr>
        <w:rPr>
          <w:rFonts w:ascii="Calibri" w:eastAsia="Calibri" w:hAnsi="Calibri" w:cs="Times New Roman"/>
        </w:rPr>
      </w:pPr>
      <w:r w:rsidRPr="00CB367E">
        <w:rPr>
          <w:rFonts w:ascii="Calibri" w:eastAsia="Calibri" w:hAnsi="Calibri" w:cs="Times New Roman"/>
        </w:rPr>
        <w:t xml:space="preserve">                      </w:t>
      </w:r>
    </w:p>
    <w:p w:rsidR="00CB367E" w:rsidRPr="00CB367E" w:rsidRDefault="00CB367E" w:rsidP="00CB367E">
      <w:pPr>
        <w:rPr>
          <w:rFonts w:ascii="Calibri" w:eastAsia="Calibri" w:hAnsi="Calibri" w:cs="Times New Roman"/>
        </w:rPr>
      </w:pPr>
    </w:p>
    <w:p w:rsidR="00CB367E" w:rsidRPr="00CB367E" w:rsidRDefault="00CB367E" w:rsidP="00CB367E">
      <w:pPr>
        <w:rPr>
          <w:rFonts w:ascii="Calibri" w:eastAsia="Calibri" w:hAnsi="Calibri" w:cs="Times New Roman"/>
        </w:rPr>
      </w:pPr>
      <w:r w:rsidRPr="00CB367E">
        <w:rPr>
          <w:rFonts w:ascii="Calibri" w:eastAsia="Calibri" w:hAnsi="Calibri" w:cs="Times New Roman"/>
        </w:rPr>
        <w:lastRenderedPageBreak/>
        <w:t xml:space="preserve">                </w:t>
      </w:r>
      <w:r>
        <w:rPr>
          <w:rFonts w:ascii="Calibri" w:eastAsia="Calibri" w:hAnsi="Calibri" w:cs="Times New Roman"/>
          <w:noProof/>
          <w:lang w:eastAsia="en-GB"/>
        </w:rPr>
        <w:drawing>
          <wp:inline distT="0" distB="0" distL="0" distR="0">
            <wp:extent cx="4843780" cy="2724785"/>
            <wp:effectExtent l="0" t="0" r="0" b="0"/>
            <wp:docPr id="7" name="Picture 7" descr="june2016west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ne2016westlin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3780" cy="2724785"/>
                    </a:xfrm>
                    <a:prstGeom prst="rect">
                      <a:avLst/>
                    </a:prstGeom>
                    <a:noFill/>
                    <a:ln>
                      <a:noFill/>
                    </a:ln>
                  </pic:spPr>
                </pic:pic>
              </a:graphicData>
            </a:graphic>
          </wp:inline>
        </w:drawing>
      </w:r>
    </w:p>
    <w:p w:rsidR="00CB367E" w:rsidRPr="00CB367E" w:rsidRDefault="00CB367E" w:rsidP="00CB367E">
      <w:pPr>
        <w:rPr>
          <w:rFonts w:ascii="Calibri" w:eastAsia="Calibri" w:hAnsi="Calibri" w:cs="Times New Roman"/>
        </w:rPr>
      </w:pPr>
      <w:r w:rsidRPr="00CB367E">
        <w:rPr>
          <w:rFonts w:ascii="Calibri" w:eastAsia="Calibri" w:hAnsi="Calibri" w:cs="Times New Roman"/>
        </w:rPr>
        <w:t xml:space="preserve">                                                                        June 2016  </w:t>
      </w:r>
      <w:r w:rsidRPr="00CB367E">
        <w:rPr>
          <w:rFonts w:ascii="Calibri" w:eastAsia="Calibri" w:hAnsi="Calibri" w:cs="Times New Roman"/>
        </w:rPr>
        <w:tab/>
      </w:r>
    </w:p>
    <w:p w:rsidR="00CB367E" w:rsidRPr="00CB367E" w:rsidRDefault="00CB367E" w:rsidP="00CB367E">
      <w:pPr>
        <w:rPr>
          <w:rFonts w:ascii="Calibri" w:eastAsia="Calibri" w:hAnsi="Calibri" w:cs="Times New Roman"/>
        </w:rPr>
      </w:pPr>
      <w:r w:rsidRPr="00CB367E">
        <w:rPr>
          <w:rFonts w:ascii="Calibri" w:eastAsia="Calibri" w:hAnsi="Calibri" w:cs="Times New Roman"/>
        </w:rPr>
        <w:tab/>
      </w:r>
      <w:r w:rsidRPr="00CB367E">
        <w:rPr>
          <w:rFonts w:ascii="Calibri" w:eastAsia="Calibri" w:hAnsi="Calibri" w:cs="Times New Roman"/>
        </w:rPr>
        <w:tab/>
      </w:r>
      <w:r w:rsidRPr="00CB367E">
        <w:rPr>
          <w:rFonts w:ascii="Calibri" w:eastAsia="Calibri" w:hAnsi="Calibri" w:cs="Times New Roman"/>
        </w:rPr>
        <w:tab/>
      </w:r>
      <w:r w:rsidRPr="00CB367E">
        <w:rPr>
          <w:rFonts w:ascii="Calibri" w:eastAsia="Calibri" w:hAnsi="Calibri" w:cs="Times New Roman"/>
        </w:rPr>
        <w:tab/>
        <w:t xml:space="preserve">                                                  </w:t>
      </w:r>
    </w:p>
    <w:p w:rsidR="00CB367E" w:rsidRPr="00CB367E" w:rsidRDefault="00CB367E" w:rsidP="00CB367E">
      <w:pPr>
        <w:rPr>
          <w:rFonts w:ascii="Calibri" w:eastAsia="Calibri" w:hAnsi="Calibri" w:cs="Times New Roman"/>
        </w:rPr>
      </w:pPr>
      <w:r w:rsidRPr="00CB367E">
        <w:rPr>
          <w:rFonts w:ascii="Calibri" w:eastAsia="Calibri" w:hAnsi="Calibri" w:cs="Times New Roman"/>
        </w:rPr>
        <w:t xml:space="preserve">               </w:t>
      </w:r>
      <w:r>
        <w:rPr>
          <w:rFonts w:ascii="Calibri" w:eastAsia="Calibri" w:hAnsi="Calibri" w:cs="Times New Roman"/>
          <w:noProof/>
          <w:lang w:eastAsia="en-GB"/>
        </w:rPr>
        <w:drawing>
          <wp:inline distT="0" distB="0" distL="0" distR="0">
            <wp:extent cx="4807390" cy="2589291"/>
            <wp:effectExtent l="0" t="0" r="0" b="1905"/>
            <wp:docPr id="6" name="Picture 6" descr="august2016west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gust2016westlin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7585" cy="2589396"/>
                    </a:xfrm>
                    <a:prstGeom prst="rect">
                      <a:avLst/>
                    </a:prstGeom>
                    <a:noFill/>
                    <a:ln>
                      <a:noFill/>
                    </a:ln>
                  </pic:spPr>
                </pic:pic>
              </a:graphicData>
            </a:graphic>
          </wp:inline>
        </w:drawing>
      </w:r>
    </w:p>
    <w:p w:rsidR="00CB367E" w:rsidRPr="00CB367E" w:rsidRDefault="00CB367E" w:rsidP="00CB367E">
      <w:pPr>
        <w:rPr>
          <w:rFonts w:ascii="Calibri" w:eastAsia="Calibri" w:hAnsi="Calibri" w:cs="Times New Roman"/>
        </w:rPr>
      </w:pPr>
      <w:r w:rsidRPr="00CB367E">
        <w:rPr>
          <w:rFonts w:ascii="Calibri" w:eastAsia="Calibri" w:hAnsi="Calibri" w:cs="Times New Roman"/>
        </w:rPr>
        <w:t xml:space="preserve">                                                                               Aug 2016 </w:t>
      </w:r>
    </w:p>
    <w:p w:rsidR="000B7E2E" w:rsidRDefault="00CB367E" w:rsidP="00CB367E">
      <w:pPr>
        <w:rPr>
          <w:rFonts w:ascii="Calibri" w:eastAsia="Calibri" w:hAnsi="Calibri" w:cs="Times New Roman"/>
        </w:rPr>
      </w:pPr>
      <w:r w:rsidRPr="00CB367E">
        <w:rPr>
          <w:rFonts w:ascii="Calibri" w:eastAsia="Calibri" w:hAnsi="Calibri" w:cs="Times New Roman"/>
        </w:rPr>
        <w:t xml:space="preserve">The changes that have taken place along the West Sands during 2016 until August 2016 adjacent to the sand extraction site are illustrated in the photographs above. </w:t>
      </w:r>
    </w:p>
    <w:p w:rsidR="00CB367E" w:rsidRPr="00CB367E" w:rsidRDefault="00CB367E" w:rsidP="00CB367E">
      <w:pPr>
        <w:rPr>
          <w:rFonts w:ascii="Calibri" w:eastAsia="Calibri" w:hAnsi="Calibri" w:cs="Times New Roman"/>
        </w:rPr>
      </w:pPr>
      <w:r w:rsidRPr="00CB367E">
        <w:rPr>
          <w:rFonts w:ascii="Calibri" w:eastAsia="Calibri" w:hAnsi="Calibri" w:cs="Times New Roman"/>
        </w:rPr>
        <w:t>Summary</w:t>
      </w:r>
    </w:p>
    <w:p w:rsidR="00CB367E" w:rsidRPr="00CB367E" w:rsidRDefault="00CB367E" w:rsidP="00CB367E">
      <w:pPr>
        <w:rPr>
          <w:rFonts w:ascii="Calibri" w:eastAsia="Calibri" w:hAnsi="Calibri" w:cs="Times New Roman"/>
        </w:rPr>
      </w:pPr>
      <w:r w:rsidRPr="00CB367E">
        <w:rPr>
          <w:rFonts w:ascii="Calibri" w:eastAsia="Calibri" w:hAnsi="Calibri" w:cs="Times New Roman"/>
        </w:rPr>
        <w:tab/>
        <w:t xml:space="preserve">All sand movements reported above are the result of natural changes resulting from both wave and tidal activity. Clearly the measured beach volumes in the area of sand extraction have changed by at least 10,000cu m since May 2015 and this is an order of magnitude greater than the sand volumes removed from the beach by the Links Trust. One can confidently assert that the changes observed in the limited section of beach surveyed have not been influenced by the small scale removal of sand from the beach by the Links Trust.                                                                                                                                                                                                                      </w:t>
      </w:r>
    </w:p>
    <w:p w:rsidR="00CB367E" w:rsidRPr="00CB367E" w:rsidRDefault="00CB367E" w:rsidP="00CB367E">
      <w:pPr>
        <w:rPr>
          <w:rFonts w:ascii="Calibri" w:eastAsia="Calibri" w:hAnsi="Calibri" w:cs="Times New Roman"/>
        </w:rPr>
      </w:pPr>
    </w:p>
    <w:p w:rsidR="00CB367E" w:rsidRPr="00CB367E" w:rsidRDefault="00CB367E" w:rsidP="00CB367E">
      <w:pPr>
        <w:rPr>
          <w:rFonts w:ascii="Calibri" w:eastAsia="Calibri" w:hAnsi="Calibri" w:cs="Times New Roman"/>
        </w:rPr>
      </w:pPr>
    </w:p>
    <w:p w:rsidR="0002547B" w:rsidRDefault="0002547B" w:rsidP="0002547B">
      <w:pPr>
        <w:pStyle w:val="ListParagraph"/>
      </w:pPr>
    </w:p>
    <w:p w:rsidR="00CB367E" w:rsidRDefault="00CB367E" w:rsidP="0002547B">
      <w:pPr>
        <w:pStyle w:val="ListParagraph"/>
      </w:pPr>
    </w:p>
    <w:p w:rsidR="00CB367E" w:rsidRDefault="00CB367E" w:rsidP="0002547B">
      <w:pPr>
        <w:pStyle w:val="ListParagraph"/>
      </w:pPr>
    </w:p>
    <w:p w:rsidR="00CB367E" w:rsidRDefault="00CB367E" w:rsidP="0002547B">
      <w:pPr>
        <w:pStyle w:val="ListParagraph"/>
      </w:pPr>
    </w:p>
    <w:sectPr w:rsidR="00CB36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EA1795"/>
    <w:multiLevelType w:val="hybridMultilevel"/>
    <w:tmpl w:val="8FCAE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3F5"/>
    <w:rsid w:val="0002547B"/>
    <w:rsid w:val="00082C48"/>
    <w:rsid w:val="000B7E2E"/>
    <w:rsid w:val="003F6A00"/>
    <w:rsid w:val="005A624A"/>
    <w:rsid w:val="00720AC8"/>
    <w:rsid w:val="008F13F5"/>
    <w:rsid w:val="009023AA"/>
    <w:rsid w:val="00942717"/>
    <w:rsid w:val="00C53C60"/>
    <w:rsid w:val="00CB3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E3C10F-7804-4680-B9AA-FB3A9ED70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4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47B"/>
    <w:rPr>
      <w:rFonts w:ascii="Tahoma" w:hAnsi="Tahoma" w:cs="Tahoma"/>
      <w:sz w:val="16"/>
      <w:szCs w:val="16"/>
    </w:rPr>
  </w:style>
  <w:style w:type="paragraph" w:styleId="ListParagraph">
    <w:name w:val="List Paragraph"/>
    <w:basedOn w:val="Normal"/>
    <w:uiPriority w:val="34"/>
    <w:qFormat/>
    <w:rsid w:val="000254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User\Desktop\westlink2016\sand%20volmes%20westlin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Jack%20Jarvis\Desktop\westlink2015-6\profile%201%202012%20-201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layout/>
      <c:overlay val="1"/>
    </c:title>
    <c:autoTitleDeleted val="0"/>
    <c:plotArea>
      <c:layout/>
      <c:scatterChart>
        <c:scatterStyle val="smoothMarker"/>
        <c:varyColors val="1"/>
        <c:ser>
          <c:idx val="0"/>
          <c:order val="0"/>
          <c:tx>
            <c:v>sand volume cu m</c:v>
          </c:tx>
          <c:marker>
            <c:symbol val="none"/>
          </c:marker>
          <c:xVal>
            <c:numRef>
              <c:f>Sheet1!$A$1:$A$9</c:f>
              <c:numCache>
                <c:formatCode>mmm\-yy</c:formatCode>
                <c:ptCount val="9"/>
                <c:pt idx="0">
                  <c:v>41640</c:v>
                </c:pt>
                <c:pt idx="1">
                  <c:v>41852</c:v>
                </c:pt>
                <c:pt idx="2">
                  <c:v>41974</c:v>
                </c:pt>
                <c:pt idx="3">
                  <c:v>42064</c:v>
                </c:pt>
                <c:pt idx="4">
                  <c:v>42125</c:v>
                </c:pt>
                <c:pt idx="5">
                  <c:v>42217</c:v>
                </c:pt>
                <c:pt idx="6">
                  <c:v>42309</c:v>
                </c:pt>
                <c:pt idx="7">
                  <c:v>42522</c:v>
                </c:pt>
                <c:pt idx="8">
                  <c:v>42583</c:v>
                </c:pt>
              </c:numCache>
            </c:numRef>
          </c:xVal>
          <c:yVal>
            <c:numRef>
              <c:f>Sheet1!$B$1:$B$9</c:f>
              <c:numCache>
                <c:formatCode>General</c:formatCode>
                <c:ptCount val="9"/>
                <c:pt idx="0">
                  <c:v>23514</c:v>
                </c:pt>
                <c:pt idx="1">
                  <c:v>30045</c:v>
                </c:pt>
                <c:pt idx="2">
                  <c:v>30250</c:v>
                </c:pt>
                <c:pt idx="3">
                  <c:v>31582</c:v>
                </c:pt>
                <c:pt idx="4">
                  <c:v>31275</c:v>
                </c:pt>
                <c:pt idx="5">
                  <c:v>31418</c:v>
                </c:pt>
                <c:pt idx="6">
                  <c:v>30982</c:v>
                </c:pt>
                <c:pt idx="7">
                  <c:v>23207</c:v>
                </c:pt>
                <c:pt idx="8">
                  <c:v>27946</c:v>
                </c:pt>
              </c:numCache>
            </c:numRef>
          </c:yVal>
          <c:smooth val="1"/>
          <c:extLst>
            <c:ext xmlns:c16="http://schemas.microsoft.com/office/drawing/2014/chart" uri="{C3380CC4-5D6E-409C-BE32-E72D297353CC}">
              <c16:uniqueId val="{00000000-8E54-499C-BBD7-392890958805}"/>
            </c:ext>
          </c:extLst>
        </c:ser>
        <c:dLbls>
          <c:showLegendKey val="0"/>
          <c:showVal val="0"/>
          <c:showCatName val="0"/>
          <c:showSerName val="0"/>
          <c:showPercent val="0"/>
          <c:showBubbleSize val="0"/>
        </c:dLbls>
        <c:axId val="45044096"/>
        <c:axId val="45045632"/>
      </c:scatterChart>
      <c:valAx>
        <c:axId val="45044096"/>
        <c:scaling>
          <c:orientation val="minMax"/>
        </c:scaling>
        <c:delete val="1"/>
        <c:axPos val="b"/>
        <c:numFmt formatCode="mmm\-yy" sourceLinked="1"/>
        <c:majorTickMark val="cross"/>
        <c:minorTickMark val="cross"/>
        <c:tickLblPos val="nextTo"/>
        <c:crossAx val="45045632"/>
        <c:crosses val="autoZero"/>
        <c:crossBetween val="midCat"/>
      </c:valAx>
      <c:valAx>
        <c:axId val="45045632"/>
        <c:scaling>
          <c:orientation val="minMax"/>
          <c:min val="15000"/>
        </c:scaling>
        <c:delete val="1"/>
        <c:axPos val="l"/>
        <c:majorGridlines/>
        <c:numFmt formatCode="General" sourceLinked="1"/>
        <c:majorTickMark val="cross"/>
        <c:minorTickMark val="cross"/>
        <c:tickLblPos val="nextTo"/>
        <c:crossAx val="45044096"/>
        <c:crosses val="autoZero"/>
        <c:crossBetween val="midCat"/>
      </c:valAx>
    </c:plotArea>
    <c:legend>
      <c:legendPos val="r"/>
      <c:layout/>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Profile 2 Feb 2012-</a:t>
            </a:r>
            <a:r>
              <a:rPr lang="en-US" baseline="0"/>
              <a:t> August 2016</a:t>
            </a:r>
            <a:endParaRPr lang="en-US"/>
          </a:p>
        </c:rich>
      </c:tx>
      <c:overlay val="1"/>
    </c:title>
    <c:autoTitleDeleted val="0"/>
    <c:plotArea>
      <c:layout/>
      <c:scatterChart>
        <c:scatterStyle val="smoothMarker"/>
        <c:varyColors val="1"/>
        <c:ser>
          <c:idx val="0"/>
          <c:order val="0"/>
          <c:tx>
            <c:v>aug2015 -2</c:v>
          </c:tx>
          <c:spPr>
            <a:ln w="19050"/>
          </c:spPr>
          <c:marker>
            <c:symbol val="none"/>
          </c:marker>
          <c:xVal>
            <c:numRef>
              <c:f>'[1]12aug2015profs'!$D$110:$D$202</c:f>
              <c:numCache>
                <c:formatCode>General</c:formatCode>
                <c:ptCount val="93"/>
                <c:pt idx="0">
                  <c:v>1.33638820782</c:v>
                </c:pt>
                <c:pt idx="1">
                  <c:v>4.0377449781700001</c:v>
                </c:pt>
                <c:pt idx="2">
                  <c:v>4.4869091131700003</c:v>
                </c:pt>
                <c:pt idx="3">
                  <c:v>6.7391017484700004</c:v>
                </c:pt>
                <c:pt idx="4">
                  <c:v>9.4404585187700008</c:v>
                </c:pt>
                <c:pt idx="5">
                  <c:v>11.0859453625</c:v>
                </c:pt>
                <c:pt idx="6">
                  <c:v>12.1418152891</c:v>
                </c:pt>
                <c:pt idx="7">
                  <c:v>14.843172059400001</c:v>
                </c:pt>
                <c:pt idx="8">
                  <c:v>17.544528829699999</c:v>
                </c:pt>
                <c:pt idx="9">
                  <c:v>17.684981612000001</c:v>
                </c:pt>
                <c:pt idx="10">
                  <c:v>20.245885600099999</c:v>
                </c:pt>
                <c:pt idx="11">
                  <c:v>22.947242370400001</c:v>
                </c:pt>
                <c:pt idx="12">
                  <c:v>24.284017861399999</c:v>
                </c:pt>
                <c:pt idx="13">
                  <c:v>25.6485991407</c:v>
                </c:pt>
                <c:pt idx="14">
                  <c:v>28.349955910999999</c:v>
                </c:pt>
                <c:pt idx="15">
                  <c:v>30.8830541108</c:v>
                </c:pt>
                <c:pt idx="16">
                  <c:v>31.051312681300001</c:v>
                </c:pt>
                <c:pt idx="17">
                  <c:v>33.752669451599999</c:v>
                </c:pt>
                <c:pt idx="18">
                  <c:v>36.454026221900001</c:v>
                </c:pt>
                <c:pt idx="19">
                  <c:v>37.482090360199997</c:v>
                </c:pt>
                <c:pt idx="20">
                  <c:v>39.155382992299998</c:v>
                </c:pt>
                <c:pt idx="21">
                  <c:v>41.8567397626</c:v>
                </c:pt>
                <c:pt idx="22">
                  <c:v>44.081126609599998</c:v>
                </c:pt>
                <c:pt idx="23">
                  <c:v>44.558096532900002</c:v>
                </c:pt>
                <c:pt idx="24">
                  <c:v>47.259453303199997</c:v>
                </c:pt>
                <c:pt idx="25">
                  <c:v>49.960810073499999</c:v>
                </c:pt>
                <c:pt idx="26">
                  <c:v>50.680162858999999</c:v>
                </c:pt>
                <c:pt idx="27">
                  <c:v>52.662166843800001</c:v>
                </c:pt>
                <c:pt idx="28">
                  <c:v>55.363523614199998</c:v>
                </c:pt>
                <c:pt idx="29">
                  <c:v>57.2791991084</c:v>
                </c:pt>
                <c:pt idx="30">
                  <c:v>58.0648803845</c:v>
                </c:pt>
                <c:pt idx="31">
                  <c:v>60.766237154800002</c:v>
                </c:pt>
                <c:pt idx="32">
                  <c:v>63.467593925099997</c:v>
                </c:pt>
                <c:pt idx="33">
                  <c:v>63.878235357800001</c:v>
                </c:pt>
                <c:pt idx="34">
                  <c:v>66.1689506954</c:v>
                </c:pt>
                <c:pt idx="35">
                  <c:v>68.870307465699995</c:v>
                </c:pt>
                <c:pt idx="36">
                  <c:v>70.477271607199995</c:v>
                </c:pt>
                <c:pt idx="37">
                  <c:v>71.571664236000004</c:v>
                </c:pt>
                <c:pt idx="38">
                  <c:v>74.273021006299999</c:v>
                </c:pt>
                <c:pt idx="39">
                  <c:v>76.974377776699995</c:v>
                </c:pt>
                <c:pt idx="40">
                  <c:v>77.076307856599996</c:v>
                </c:pt>
                <c:pt idx="41">
                  <c:v>79.675734547000005</c:v>
                </c:pt>
                <c:pt idx="42">
                  <c:v>82.3770913173</c:v>
                </c:pt>
                <c:pt idx="43">
                  <c:v>83.675344106099999</c:v>
                </c:pt>
                <c:pt idx="44">
                  <c:v>85.078448087599995</c:v>
                </c:pt>
                <c:pt idx="45">
                  <c:v>87.779804857900004</c:v>
                </c:pt>
                <c:pt idx="46">
                  <c:v>90.2743803555</c:v>
                </c:pt>
                <c:pt idx="47">
                  <c:v>90.481161628199999</c:v>
                </c:pt>
                <c:pt idx="48">
                  <c:v>93.182518398499994</c:v>
                </c:pt>
                <c:pt idx="49">
                  <c:v>95.883875168800003</c:v>
                </c:pt>
                <c:pt idx="50">
                  <c:v>96.873416604900001</c:v>
                </c:pt>
                <c:pt idx="51">
                  <c:v>98.5852319392</c:v>
                </c:pt>
                <c:pt idx="52">
                  <c:v>101.286588709</c:v>
                </c:pt>
                <c:pt idx="53">
                  <c:v>103.472452854</c:v>
                </c:pt>
                <c:pt idx="54">
                  <c:v>103.98794547999999</c:v>
                </c:pt>
                <c:pt idx="55">
                  <c:v>106.68930225</c:v>
                </c:pt>
                <c:pt idx="56">
                  <c:v>109.39065902</c:v>
                </c:pt>
                <c:pt idx="57">
                  <c:v>110.07148910399999</c:v>
                </c:pt>
                <c:pt idx="58">
                  <c:v>112.09201579099999</c:v>
                </c:pt>
                <c:pt idx="59">
                  <c:v>114.793372561</c:v>
                </c:pt>
                <c:pt idx="60">
                  <c:v>116.670525353</c:v>
                </c:pt>
                <c:pt idx="61">
                  <c:v>117.494729331</c:v>
                </c:pt>
                <c:pt idx="62">
                  <c:v>120.196086102</c:v>
                </c:pt>
                <c:pt idx="63">
                  <c:v>122.897442872</c:v>
                </c:pt>
                <c:pt idx="64">
                  <c:v>123.269561603</c:v>
                </c:pt>
                <c:pt idx="65">
                  <c:v>125.598799642</c:v>
                </c:pt>
                <c:pt idx="66">
                  <c:v>128.300156413</c:v>
                </c:pt>
                <c:pt idx="67">
                  <c:v>129.86859785199999</c:v>
                </c:pt>
                <c:pt idx="68">
                  <c:v>131.00151318299999</c:v>
                </c:pt>
                <c:pt idx="69">
                  <c:v>133.702869953</c:v>
                </c:pt>
                <c:pt idx="70">
                  <c:v>136.40422672400001</c:v>
                </c:pt>
                <c:pt idx="71">
                  <c:v>136.46763410099999</c:v>
                </c:pt>
                <c:pt idx="72">
                  <c:v>139.105583494</c:v>
                </c:pt>
                <c:pt idx="73">
                  <c:v>141.80694026399999</c:v>
                </c:pt>
                <c:pt idx="74">
                  <c:v>143.066670351</c:v>
                </c:pt>
                <c:pt idx="75">
                  <c:v>144.508297035</c:v>
                </c:pt>
                <c:pt idx="76">
                  <c:v>147.20965380499999</c:v>
                </c:pt>
                <c:pt idx="77">
                  <c:v>149.66570659999999</c:v>
                </c:pt>
                <c:pt idx="78">
                  <c:v>149.91101057500001</c:v>
                </c:pt>
                <c:pt idx="79">
                  <c:v>152.612367345</c:v>
                </c:pt>
                <c:pt idx="80">
                  <c:v>155.313724116</c:v>
                </c:pt>
                <c:pt idx="81">
                  <c:v>156.26474285</c:v>
                </c:pt>
                <c:pt idx="82">
                  <c:v>158.01508088599999</c:v>
                </c:pt>
                <c:pt idx="83">
                  <c:v>160.71643765600001</c:v>
                </c:pt>
                <c:pt idx="84">
                  <c:v>162.863779099</c:v>
                </c:pt>
                <c:pt idx="85">
                  <c:v>163.41779442699999</c:v>
                </c:pt>
                <c:pt idx="86">
                  <c:v>166.11915119700001</c:v>
                </c:pt>
                <c:pt idx="87">
                  <c:v>168.820507967</c:v>
                </c:pt>
                <c:pt idx="88">
                  <c:v>169.46281534799999</c:v>
                </c:pt>
                <c:pt idx="89">
                  <c:v>171.521864738</c:v>
                </c:pt>
                <c:pt idx="90">
                  <c:v>174.22322150799999</c:v>
                </c:pt>
                <c:pt idx="91">
                  <c:v>176.061851598</c:v>
                </c:pt>
                <c:pt idx="92">
                  <c:v>176.199177542</c:v>
                </c:pt>
              </c:numCache>
            </c:numRef>
          </c:xVal>
          <c:yVal>
            <c:numRef>
              <c:f>'[1]12aug2015profs'!$E$110:$E$202</c:f>
              <c:numCache>
                <c:formatCode>General</c:formatCode>
                <c:ptCount val="93"/>
                <c:pt idx="0">
                  <c:v>2.9257384218100002</c:v>
                </c:pt>
                <c:pt idx="1">
                  <c:v>2.7629362457400002</c:v>
                </c:pt>
                <c:pt idx="2">
                  <c:v>2.7451070624899998</c:v>
                </c:pt>
                <c:pt idx="3">
                  <c:v>2.65108575004</c:v>
                </c:pt>
                <c:pt idx="4">
                  <c:v>2.53188307973</c:v>
                </c:pt>
                <c:pt idx="5">
                  <c:v>2.4732410964699998</c:v>
                </c:pt>
                <c:pt idx="6">
                  <c:v>2.4367676881999998</c:v>
                </c:pt>
                <c:pt idx="7">
                  <c:v>2.35827719069</c:v>
                </c:pt>
                <c:pt idx="8">
                  <c:v>2.2896071782699998</c:v>
                </c:pt>
                <c:pt idx="9">
                  <c:v>2.2858021003300002</c:v>
                </c:pt>
                <c:pt idx="10">
                  <c:v>2.2162158642800001</c:v>
                </c:pt>
                <c:pt idx="11">
                  <c:v>2.1382077345999999</c:v>
                </c:pt>
                <c:pt idx="12">
                  <c:v>2.0960993180299998</c:v>
                </c:pt>
                <c:pt idx="13">
                  <c:v>2.05374658181</c:v>
                </c:pt>
                <c:pt idx="14">
                  <c:v>1.98444428908</c:v>
                </c:pt>
                <c:pt idx="15">
                  <c:v>1.9230654202999999</c:v>
                </c:pt>
                <c:pt idx="16">
                  <c:v>1.91889420859</c:v>
                </c:pt>
                <c:pt idx="17">
                  <c:v>1.85938653365</c:v>
                </c:pt>
                <c:pt idx="18">
                  <c:v>1.8252839761899999</c:v>
                </c:pt>
                <c:pt idx="19">
                  <c:v>1.81529989383</c:v>
                </c:pt>
                <c:pt idx="20">
                  <c:v>1.80088185895</c:v>
                </c:pt>
                <c:pt idx="21">
                  <c:v>1.79555496239</c:v>
                </c:pt>
                <c:pt idx="22">
                  <c:v>1.7932890905400001</c:v>
                </c:pt>
                <c:pt idx="23">
                  <c:v>1.79266628581</c:v>
                </c:pt>
                <c:pt idx="24">
                  <c:v>1.7957182837800001</c:v>
                </c:pt>
                <c:pt idx="25">
                  <c:v>1.8029986087700001</c:v>
                </c:pt>
                <c:pt idx="26">
                  <c:v>1.80626820951</c:v>
                </c:pt>
                <c:pt idx="27">
                  <c:v>1.8145110230099999</c:v>
                </c:pt>
                <c:pt idx="28">
                  <c:v>1.82536441658</c:v>
                </c:pt>
                <c:pt idx="29">
                  <c:v>1.8314767572899999</c:v>
                </c:pt>
                <c:pt idx="30">
                  <c:v>1.83323164131</c:v>
                </c:pt>
                <c:pt idx="31">
                  <c:v>1.83135375376</c:v>
                </c:pt>
                <c:pt idx="32">
                  <c:v>1.8076423824500001</c:v>
                </c:pt>
                <c:pt idx="33">
                  <c:v>1.79873326669</c:v>
                </c:pt>
                <c:pt idx="34">
                  <c:v>1.7393015952099999</c:v>
                </c:pt>
                <c:pt idx="35">
                  <c:v>1.6065552132800001</c:v>
                </c:pt>
                <c:pt idx="36">
                  <c:v>1.5122174321399999</c:v>
                </c:pt>
                <c:pt idx="37">
                  <c:v>1.44625853877</c:v>
                </c:pt>
                <c:pt idx="38">
                  <c:v>1.2760930079599999</c:v>
                </c:pt>
                <c:pt idx="39">
                  <c:v>1.1116310702700001</c:v>
                </c:pt>
                <c:pt idx="40">
                  <c:v>1.1061937077299999</c:v>
                </c:pt>
                <c:pt idx="41">
                  <c:v>0.97185262787899995</c:v>
                </c:pt>
                <c:pt idx="42">
                  <c:v>0.88572001089899999</c:v>
                </c:pt>
                <c:pt idx="43">
                  <c:v>0.86035216407199999</c:v>
                </c:pt>
                <c:pt idx="44">
                  <c:v>0.83510518799400002</c:v>
                </c:pt>
                <c:pt idx="45">
                  <c:v>0.80392647006200002</c:v>
                </c:pt>
                <c:pt idx="46">
                  <c:v>0.78815600398999996</c:v>
                </c:pt>
                <c:pt idx="47">
                  <c:v>0.78735681277500003</c:v>
                </c:pt>
                <c:pt idx="48">
                  <c:v>0.77938966412099997</c:v>
                </c:pt>
                <c:pt idx="49">
                  <c:v>0.77898826299299995</c:v>
                </c:pt>
                <c:pt idx="50">
                  <c:v>0.78699789642200002</c:v>
                </c:pt>
                <c:pt idx="51">
                  <c:v>0.79816439510000003</c:v>
                </c:pt>
                <c:pt idx="52">
                  <c:v>0.80674533210999999</c:v>
                </c:pt>
                <c:pt idx="53">
                  <c:v>0.82141875203000003</c:v>
                </c:pt>
                <c:pt idx="54">
                  <c:v>0.82548428019300002</c:v>
                </c:pt>
                <c:pt idx="55">
                  <c:v>0.83003052541400002</c:v>
                </c:pt>
                <c:pt idx="56">
                  <c:v>0.827862903948</c:v>
                </c:pt>
                <c:pt idx="57">
                  <c:v>0.82679674582999996</c:v>
                </c:pt>
                <c:pt idx="58">
                  <c:v>0.82452934789700005</c:v>
                </c:pt>
                <c:pt idx="59">
                  <c:v>0.81369614588399997</c:v>
                </c:pt>
                <c:pt idx="60">
                  <c:v>0.80224071138599995</c:v>
                </c:pt>
                <c:pt idx="61">
                  <c:v>0.79741725852400003</c:v>
                </c:pt>
                <c:pt idx="62">
                  <c:v>0.77008472568899999</c:v>
                </c:pt>
                <c:pt idx="63">
                  <c:v>0.73907605596299997</c:v>
                </c:pt>
                <c:pt idx="64">
                  <c:v>0.73481074928199996</c:v>
                </c:pt>
                <c:pt idx="65">
                  <c:v>0.70977455282199997</c:v>
                </c:pt>
                <c:pt idx="66">
                  <c:v>0.68427866406799998</c:v>
                </c:pt>
                <c:pt idx="67">
                  <c:v>0.66570313975499995</c:v>
                </c:pt>
                <c:pt idx="68">
                  <c:v>0.65260036041199998</c:v>
                </c:pt>
                <c:pt idx="69">
                  <c:v>0.62087872615999995</c:v>
                </c:pt>
                <c:pt idx="70">
                  <c:v>0.58887282140499997</c:v>
                </c:pt>
                <c:pt idx="71">
                  <c:v>0.58810627929699999</c:v>
                </c:pt>
                <c:pt idx="72">
                  <c:v>0.54705807028300002</c:v>
                </c:pt>
                <c:pt idx="73">
                  <c:v>0.49951934990000002</c:v>
                </c:pt>
                <c:pt idx="74">
                  <c:v>0.48434480853</c:v>
                </c:pt>
                <c:pt idx="75">
                  <c:v>0.46645204146300001</c:v>
                </c:pt>
                <c:pt idx="76">
                  <c:v>0.43173561932799998</c:v>
                </c:pt>
                <c:pt idx="77">
                  <c:v>0.40208807992200002</c:v>
                </c:pt>
                <c:pt idx="78">
                  <c:v>0.398999630602</c:v>
                </c:pt>
                <c:pt idx="79">
                  <c:v>0.36688161246899997</c:v>
                </c:pt>
                <c:pt idx="80">
                  <c:v>0.34845730452399998</c:v>
                </c:pt>
                <c:pt idx="81">
                  <c:v>0.33971179506900001</c:v>
                </c:pt>
                <c:pt idx="82">
                  <c:v>0.32490470630500001</c:v>
                </c:pt>
                <c:pt idx="83">
                  <c:v>0.30395893090499998</c:v>
                </c:pt>
                <c:pt idx="84">
                  <c:v>0.28837339395099998</c:v>
                </c:pt>
                <c:pt idx="85">
                  <c:v>0.28366380447200001</c:v>
                </c:pt>
                <c:pt idx="86">
                  <c:v>0.26420983369500001</c:v>
                </c:pt>
                <c:pt idx="87">
                  <c:v>0.23980672229899999</c:v>
                </c:pt>
                <c:pt idx="88">
                  <c:v>0.23516483318799999</c:v>
                </c:pt>
                <c:pt idx="89">
                  <c:v>0.22253154780500001</c:v>
                </c:pt>
                <c:pt idx="90">
                  <c:v>0.20458946442600001</c:v>
                </c:pt>
                <c:pt idx="91">
                  <c:v>0.19286297221000001</c:v>
                </c:pt>
                <c:pt idx="92">
                  <c:v>0.19182661188700001</c:v>
                </c:pt>
              </c:numCache>
            </c:numRef>
          </c:yVal>
          <c:smooth val="1"/>
          <c:extLst>
            <c:ext xmlns:c16="http://schemas.microsoft.com/office/drawing/2014/chart" uri="{C3380CC4-5D6E-409C-BE32-E72D297353CC}">
              <c16:uniqueId val="{00000000-87B1-4974-A136-E0CC5E1EA443}"/>
            </c:ext>
          </c:extLst>
        </c:ser>
        <c:ser>
          <c:idx val="1"/>
          <c:order val="1"/>
          <c:tx>
            <c:v>Aug 2016 -2</c:v>
          </c:tx>
          <c:spPr>
            <a:ln w="19050"/>
          </c:spPr>
          <c:marker>
            <c:symbol val="none"/>
          </c:marker>
          <c:xVal>
            <c:numRef>
              <c:f>[1]aug2016profs!$D$109:$D$202</c:f>
              <c:numCache>
                <c:formatCode>General</c:formatCode>
                <c:ptCount val="94"/>
                <c:pt idx="0">
                  <c:v>0</c:v>
                </c:pt>
                <c:pt idx="1">
                  <c:v>1.33638820782</c:v>
                </c:pt>
                <c:pt idx="2">
                  <c:v>4.0377449781700001</c:v>
                </c:pt>
                <c:pt idx="3">
                  <c:v>4.4869091131700003</c:v>
                </c:pt>
                <c:pt idx="4">
                  <c:v>6.7391017484700004</c:v>
                </c:pt>
                <c:pt idx="5">
                  <c:v>9.4404585187700008</c:v>
                </c:pt>
                <c:pt idx="6">
                  <c:v>11.0859453625</c:v>
                </c:pt>
                <c:pt idx="7">
                  <c:v>12.1418152891</c:v>
                </c:pt>
                <c:pt idx="8">
                  <c:v>14.843172059400001</c:v>
                </c:pt>
                <c:pt idx="9">
                  <c:v>17.544528829699999</c:v>
                </c:pt>
                <c:pt idx="10">
                  <c:v>17.684981612000001</c:v>
                </c:pt>
                <c:pt idx="11">
                  <c:v>20.245885600099999</c:v>
                </c:pt>
                <c:pt idx="12">
                  <c:v>22.947242370400001</c:v>
                </c:pt>
                <c:pt idx="13">
                  <c:v>24.284017861399999</c:v>
                </c:pt>
                <c:pt idx="14">
                  <c:v>25.6485991407</c:v>
                </c:pt>
                <c:pt idx="15">
                  <c:v>28.349955910999999</c:v>
                </c:pt>
                <c:pt idx="16">
                  <c:v>30.8830541108</c:v>
                </c:pt>
                <c:pt idx="17">
                  <c:v>31.051312681300001</c:v>
                </c:pt>
                <c:pt idx="18">
                  <c:v>33.752669451599999</c:v>
                </c:pt>
                <c:pt idx="19">
                  <c:v>36.454026221900001</c:v>
                </c:pt>
                <c:pt idx="20">
                  <c:v>37.482090360199997</c:v>
                </c:pt>
                <c:pt idx="21">
                  <c:v>39.155382992299998</c:v>
                </c:pt>
                <c:pt idx="22">
                  <c:v>41.8567397626</c:v>
                </c:pt>
                <c:pt idx="23">
                  <c:v>44.081126609599998</c:v>
                </c:pt>
                <c:pt idx="24">
                  <c:v>44.558096532900002</c:v>
                </c:pt>
                <c:pt idx="25">
                  <c:v>47.259453303199997</c:v>
                </c:pt>
                <c:pt idx="26">
                  <c:v>49.960810073499999</c:v>
                </c:pt>
                <c:pt idx="27">
                  <c:v>50.680162858999999</c:v>
                </c:pt>
                <c:pt idx="28">
                  <c:v>52.662166843800001</c:v>
                </c:pt>
                <c:pt idx="29">
                  <c:v>55.363523614199998</c:v>
                </c:pt>
                <c:pt idx="30">
                  <c:v>57.2791991084</c:v>
                </c:pt>
                <c:pt idx="31">
                  <c:v>58.0648803845</c:v>
                </c:pt>
                <c:pt idx="32">
                  <c:v>60.766237154800002</c:v>
                </c:pt>
                <c:pt idx="33">
                  <c:v>63.467593925099997</c:v>
                </c:pt>
                <c:pt idx="34">
                  <c:v>63.878235357800001</c:v>
                </c:pt>
                <c:pt idx="35">
                  <c:v>66.1689506954</c:v>
                </c:pt>
                <c:pt idx="36">
                  <c:v>68.870307465699995</c:v>
                </c:pt>
                <c:pt idx="37">
                  <c:v>70.477271607199995</c:v>
                </c:pt>
                <c:pt idx="38">
                  <c:v>71.571664236000004</c:v>
                </c:pt>
                <c:pt idx="39">
                  <c:v>74.273021006299999</c:v>
                </c:pt>
                <c:pt idx="40">
                  <c:v>76.974377776699995</c:v>
                </c:pt>
                <c:pt idx="41">
                  <c:v>77.076307856599996</c:v>
                </c:pt>
                <c:pt idx="42">
                  <c:v>79.675734547000005</c:v>
                </c:pt>
                <c:pt idx="43">
                  <c:v>82.3770913173</c:v>
                </c:pt>
                <c:pt idx="44">
                  <c:v>83.675344106099999</c:v>
                </c:pt>
                <c:pt idx="45">
                  <c:v>85.078448087599995</c:v>
                </c:pt>
                <c:pt idx="46">
                  <c:v>87.779804857900004</c:v>
                </c:pt>
                <c:pt idx="47">
                  <c:v>90.2743803555</c:v>
                </c:pt>
                <c:pt idx="48">
                  <c:v>90.481161628199999</c:v>
                </c:pt>
                <c:pt idx="49">
                  <c:v>93.182518398499994</c:v>
                </c:pt>
                <c:pt idx="50">
                  <c:v>95.883875168800003</c:v>
                </c:pt>
                <c:pt idx="51">
                  <c:v>96.873416604900001</c:v>
                </c:pt>
                <c:pt idx="52">
                  <c:v>98.5852319392</c:v>
                </c:pt>
                <c:pt idx="53">
                  <c:v>101.286588709</c:v>
                </c:pt>
                <c:pt idx="54">
                  <c:v>103.472452854</c:v>
                </c:pt>
                <c:pt idx="55">
                  <c:v>103.98794547999999</c:v>
                </c:pt>
                <c:pt idx="56">
                  <c:v>106.68930225</c:v>
                </c:pt>
                <c:pt idx="57">
                  <c:v>109.39065902</c:v>
                </c:pt>
                <c:pt idx="58">
                  <c:v>110.07148910399999</c:v>
                </c:pt>
                <c:pt idx="59">
                  <c:v>112.09201579099999</c:v>
                </c:pt>
                <c:pt idx="60">
                  <c:v>114.793372561</c:v>
                </c:pt>
                <c:pt idx="61">
                  <c:v>116.670525353</c:v>
                </c:pt>
                <c:pt idx="62">
                  <c:v>117.494729331</c:v>
                </c:pt>
                <c:pt idx="63">
                  <c:v>120.196086102</c:v>
                </c:pt>
                <c:pt idx="64">
                  <c:v>122.897442872</c:v>
                </c:pt>
                <c:pt idx="65">
                  <c:v>123.269561603</c:v>
                </c:pt>
                <c:pt idx="66">
                  <c:v>125.598799642</c:v>
                </c:pt>
                <c:pt idx="67">
                  <c:v>128.300156413</c:v>
                </c:pt>
                <c:pt idx="68">
                  <c:v>129.86859785199999</c:v>
                </c:pt>
                <c:pt idx="69">
                  <c:v>131.00151318299999</c:v>
                </c:pt>
                <c:pt idx="70">
                  <c:v>133.702869953</c:v>
                </c:pt>
                <c:pt idx="71">
                  <c:v>136.40422672400001</c:v>
                </c:pt>
                <c:pt idx="72">
                  <c:v>136.46763410099999</c:v>
                </c:pt>
                <c:pt idx="73">
                  <c:v>139.105583494</c:v>
                </c:pt>
                <c:pt idx="74">
                  <c:v>141.80694026399999</c:v>
                </c:pt>
                <c:pt idx="75">
                  <c:v>143.066670351</c:v>
                </c:pt>
                <c:pt idx="76">
                  <c:v>144.508297035</c:v>
                </c:pt>
                <c:pt idx="77">
                  <c:v>147.20965380499999</c:v>
                </c:pt>
                <c:pt idx="78">
                  <c:v>149.66570659999999</c:v>
                </c:pt>
                <c:pt idx="79">
                  <c:v>149.91101057500001</c:v>
                </c:pt>
                <c:pt idx="80">
                  <c:v>152.612367345</c:v>
                </c:pt>
                <c:pt idx="81">
                  <c:v>155.313724116</c:v>
                </c:pt>
                <c:pt idx="82">
                  <c:v>156.26474285</c:v>
                </c:pt>
                <c:pt idx="83">
                  <c:v>158.01508088599999</c:v>
                </c:pt>
                <c:pt idx="84">
                  <c:v>160.71643765600001</c:v>
                </c:pt>
                <c:pt idx="85">
                  <c:v>162.863779099</c:v>
                </c:pt>
                <c:pt idx="86">
                  <c:v>163.41779442699999</c:v>
                </c:pt>
                <c:pt idx="87">
                  <c:v>166.11915119700001</c:v>
                </c:pt>
                <c:pt idx="88">
                  <c:v>168.820507967</c:v>
                </c:pt>
                <c:pt idx="89">
                  <c:v>169.46281534799999</c:v>
                </c:pt>
                <c:pt idx="90">
                  <c:v>171.521864738</c:v>
                </c:pt>
                <c:pt idx="91">
                  <c:v>174.22322150799999</c:v>
                </c:pt>
                <c:pt idx="92">
                  <c:v>176.061851598</c:v>
                </c:pt>
                <c:pt idx="93">
                  <c:v>176.199177542</c:v>
                </c:pt>
              </c:numCache>
            </c:numRef>
          </c:xVal>
          <c:yVal>
            <c:numRef>
              <c:f>[1]aug2016profs!$E$109:$E$202</c:f>
              <c:numCache>
                <c:formatCode>General</c:formatCode>
                <c:ptCount val="94"/>
                <c:pt idx="0">
                  <c:v>3.4230674591699999</c:v>
                </c:pt>
                <c:pt idx="1">
                  <c:v>3.2423380813699998</c:v>
                </c:pt>
                <c:pt idx="2">
                  <c:v>2.9889685459200002</c:v>
                </c:pt>
                <c:pt idx="3">
                  <c:v>2.9575651513399999</c:v>
                </c:pt>
                <c:pt idx="4">
                  <c:v>2.7970026746099999</c:v>
                </c:pt>
                <c:pt idx="5">
                  <c:v>2.6378016997699998</c:v>
                </c:pt>
                <c:pt idx="6">
                  <c:v>2.5281593725899998</c:v>
                </c:pt>
                <c:pt idx="7">
                  <c:v>2.4652639428800001</c:v>
                </c:pt>
                <c:pt idx="8">
                  <c:v>2.35071840129</c:v>
                </c:pt>
                <c:pt idx="9">
                  <c:v>2.2403714242500001</c:v>
                </c:pt>
                <c:pt idx="10">
                  <c:v>2.2358571153</c:v>
                </c:pt>
                <c:pt idx="11">
                  <c:v>2.16210767408</c:v>
                </c:pt>
                <c:pt idx="12">
                  <c:v>2.0848825995900002</c:v>
                </c:pt>
                <c:pt idx="13">
                  <c:v>2.0455672676600001</c:v>
                </c:pt>
                <c:pt idx="14">
                  <c:v>1.9990076423300001</c:v>
                </c:pt>
                <c:pt idx="15">
                  <c:v>1.9006287879399999</c:v>
                </c:pt>
                <c:pt idx="16">
                  <c:v>1.7965082593899999</c:v>
                </c:pt>
                <c:pt idx="17">
                  <c:v>1.7896780052200001</c:v>
                </c:pt>
                <c:pt idx="18">
                  <c:v>1.7174178181999999</c:v>
                </c:pt>
                <c:pt idx="19">
                  <c:v>1.67075627774</c:v>
                </c:pt>
                <c:pt idx="20">
                  <c:v>1.6554040247999999</c:v>
                </c:pt>
                <c:pt idx="21">
                  <c:v>1.63447504163</c:v>
                </c:pt>
                <c:pt idx="22">
                  <c:v>1.60416360054</c:v>
                </c:pt>
                <c:pt idx="23">
                  <c:v>1.58207627566</c:v>
                </c:pt>
                <c:pt idx="24">
                  <c:v>1.5780981117799999</c:v>
                </c:pt>
                <c:pt idx="25">
                  <c:v>1.5653635989200001</c:v>
                </c:pt>
                <c:pt idx="26">
                  <c:v>1.5702327709599999</c:v>
                </c:pt>
                <c:pt idx="27">
                  <c:v>1.5755485059100001</c:v>
                </c:pt>
                <c:pt idx="28">
                  <c:v>1.58971476959</c:v>
                </c:pt>
                <c:pt idx="29">
                  <c:v>1.6078829563299999</c:v>
                </c:pt>
                <c:pt idx="30">
                  <c:v>1.6163558954099999</c:v>
                </c:pt>
                <c:pt idx="31">
                  <c:v>1.61988478</c:v>
                </c:pt>
                <c:pt idx="32">
                  <c:v>1.6148750947999999</c:v>
                </c:pt>
                <c:pt idx="33">
                  <c:v>1.5946318720499999</c:v>
                </c:pt>
                <c:pt idx="34">
                  <c:v>1.5906561265700001</c:v>
                </c:pt>
                <c:pt idx="35">
                  <c:v>1.5685389334099999</c:v>
                </c:pt>
                <c:pt idx="36">
                  <c:v>1.53883060175</c:v>
                </c:pt>
                <c:pt idx="37">
                  <c:v>1.5192810155400001</c:v>
                </c:pt>
                <c:pt idx="38">
                  <c:v>1.5062332811700001</c:v>
                </c:pt>
                <c:pt idx="39">
                  <c:v>1.4703262420300001</c:v>
                </c:pt>
                <c:pt idx="40">
                  <c:v>1.43276290099</c:v>
                </c:pt>
                <c:pt idx="41">
                  <c:v>1.43128558858</c:v>
                </c:pt>
                <c:pt idx="42">
                  <c:v>1.3930670324400001</c:v>
                </c:pt>
                <c:pt idx="43">
                  <c:v>1.35274244739</c:v>
                </c:pt>
                <c:pt idx="44">
                  <c:v>1.3305221573999999</c:v>
                </c:pt>
                <c:pt idx="45">
                  <c:v>1.30753699271</c:v>
                </c:pt>
                <c:pt idx="46">
                  <c:v>1.2596490758200001</c:v>
                </c:pt>
                <c:pt idx="47">
                  <c:v>1.2108671444400001</c:v>
                </c:pt>
                <c:pt idx="48">
                  <c:v>1.2067989725199999</c:v>
                </c:pt>
                <c:pt idx="49">
                  <c:v>1.15350540778</c:v>
                </c:pt>
                <c:pt idx="50">
                  <c:v>1.09262584566</c:v>
                </c:pt>
                <c:pt idx="51">
                  <c:v>1.0684177669599999</c:v>
                </c:pt>
                <c:pt idx="52">
                  <c:v>1.02686463089</c:v>
                </c:pt>
                <c:pt idx="53">
                  <c:v>0.952185582117</c:v>
                </c:pt>
                <c:pt idx="54">
                  <c:v>0.88717737482000003</c:v>
                </c:pt>
                <c:pt idx="55">
                  <c:v>0.87143104640799995</c:v>
                </c:pt>
                <c:pt idx="56">
                  <c:v>0.78730054621099999</c:v>
                </c:pt>
                <c:pt idx="57">
                  <c:v>0.70085842405300003</c:v>
                </c:pt>
                <c:pt idx="58">
                  <c:v>0.67890456642100006</c:v>
                </c:pt>
                <c:pt idx="59">
                  <c:v>0.613503410355</c:v>
                </c:pt>
                <c:pt idx="60">
                  <c:v>0.52647842251700006</c:v>
                </c:pt>
                <c:pt idx="61">
                  <c:v>0.4699727662</c:v>
                </c:pt>
                <c:pt idx="62">
                  <c:v>0.44424559667899999</c:v>
                </c:pt>
                <c:pt idx="63">
                  <c:v>0.38078410475800001</c:v>
                </c:pt>
                <c:pt idx="64">
                  <c:v>0.33308695007799999</c:v>
                </c:pt>
                <c:pt idx="65">
                  <c:v>0.32771577374700001</c:v>
                </c:pt>
                <c:pt idx="66">
                  <c:v>0.29769666671599998</c:v>
                </c:pt>
                <c:pt idx="67">
                  <c:v>0.26955851393199998</c:v>
                </c:pt>
                <c:pt idx="68">
                  <c:v>0.25556234410700002</c:v>
                </c:pt>
                <c:pt idx="69">
                  <c:v>0.24640285937</c:v>
                </c:pt>
                <c:pt idx="70">
                  <c:v>0.22699233359000001</c:v>
                </c:pt>
                <c:pt idx="71">
                  <c:v>0.207531139373</c:v>
                </c:pt>
                <c:pt idx="72">
                  <c:v>0.20662148744299999</c:v>
                </c:pt>
                <c:pt idx="73">
                  <c:v>0.162665692502</c:v>
                </c:pt>
                <c:pt idx="74">
                  <c:v>0.11252996740399999</c:v>
                </c:pt>
                <c:pt idx="75">
                  <c:v>9.3311311884199999E-2</c:v>
                </c:pt>
                <c:pt idx="76">
                  <c:v>7.1887068982700003E-2</c:v>
                </c:pt>
                <c:pt idx="77">
                  <c:v>3.3547414661800001E-2</c:v>
                </c:pt>
                <c:pt idx="78">
                  <c:v>-4.6987294507799997E-3</c:v>
                </c:pt>
                <c:pt idx="79">
                  <c:v>-8.4998318162499992E-3</c:v>
                </c:pt>
                <c:pt idx="80">
                  <c:v>-4.8569085694400001E-2</c:v>
                </c:pt>
                <c:pt idx="81">
                  <c:v>-8.0424959519100003E-2</c:v>
                </c:pt>
                <c:pt idx="82">
                  <c:v>-8.9933690476100003E-2</c:v>
                </c:pt>
                <c:pt idx="83">
                  <c:v>-0.107892741147</c:v>
                </c:pt>
                <c:pt idx="84">
                  <c:v>-0.13492531069499999</c:v>
                </c:pt>
                <c:pt idx="85">
                  <c:v>-0.157576427706</c:v>
                </c:pt>
                <c:pt idx="86">
                  <c:v>-0.16358330937099999</c:v>
                </c:pt>
                <c:pt idx="87">
                  <c:v>-0.19885314221200001</c:v>
                </c:pt>
                <c:pt idx="88">
                  <c:v>-0.23532695222800001</c:v>
                </c:pt>
                <c:pt idx="89">
                  <c:v>-0.24050643717600001</c:v>
                </c:pt>
                <c:pt idx="90">
                  <c:v>-0.253577867761</c:v>
                </c:pt>
                <c:pt idx="91">
                  <c:v>-0.25276540855899998</c:v>
                </c:pt>
                <c:pt idx="92">
                  <c:v>-0.24088143183999999</c:v>
                </c:pt>
                <c:pt idx="93">
                  <c:v>-0.23996157865699999</c:v>
                </c:pt>
              </c:numCache>
            </c:numRef>
          </c:yVal>
          <c:smooth val="1"/>
          <c:extLst>
            <c:ext xmlns:c16="http://schemas.microsoft.com/office/drawing/2014/chart" uri="{C3380CC4-5D6E-409C-BE32-E72D297353CC}">
              <c16:uniqueId val="{00000001-87B1-4974-A136-E0CC5E1EA443}"/>
            </c:ext>
          </c:extLst>
        </c:ser>
        <c:ser>
          <c:idx val="2"/>
          <c:order val="2"/>
          <c:tx>
            <c:v>Nov2015 -2</c:v>
          </c:tx>
          <c:spPr>
            <a:ln w="19050"/>
          </c:spPr>
          <c:marker>
            <c:symbol val="none"/>
          </c:marker>
          <c:xVal>
            <c:numRef>
              <c:f>'11Nov2015prof'!$D$109:$D$202</c:f>
              <c:numCache>
                <c:formatCode>General</c:formatCode>
                <c:ptCount val="94"/>
                <c:pt idx="0">
                  <c:v>0</c:v>
                </c:pt>
                <c:pt idx="1">
                  <c:v>1.33638820782</c:v>
                </c:pt>
                <c:pt idx="2">
                  <c:v>4.0377449781700001</c:v>
                </c:pt>
                <c:pt idx="3">
                  <c:v>4.4869091131700003</c:v>
                </c:pt>
                <c:pt idx="4">
                  <c:v>6.7391017484700004</c:v>
                </c:pt>
                <c:pt idx="5">
                  <c:v>9.4404585187700008</c:v>
                </c:pt>
                <c:pt idx="6">
                  <c:v>11.0859453625</c:v>
                </c:pt>
                <c:pt idx="7">
                  <c:v>12.1418152891</c:v>
                </c:pt>
                <c:pt idx="8">
                  <c:v>14.843172059400001</c:v>
                </c:pt>
                <c:pt idx="9">
                  <c:v>17.544528829699999</c:v>
                </c:pt>
                <c:pt idx="10">
                  <c:v>17.684981612000001</c:v>
                </c:pt>
                <c:pt idx="11">
                  <c:v>20.245885600099999</c:v>
                </c:pt>
                <c:pt idx="12">
                  <c:v>22.947242370400001</c:v>
                </c:pt>
                <c:pt idx="13">
                  <c:v>24.284017861399999</c:v>
                </c:pt>
                <c:pt idx="14">
                  <c:v>25.6485991407</c:v>
                </c:pt>
                <c:pt idx="15">
                  <c:v>28.349955910999999</c:v>
                </c:pt>
                <c:pt idx="16">
                  <c:v>30.8830541108</c:v>
                </c:pt>
                <c:pt idx="17">
                  <c:v>31.051312681300001</c:v>
                </c:pt>
                <c:pt idx="18">
                  <c:v>33.752669451599999</c:v>
                </c:pt>
                <c:pt idx="19">
                  <c:v>36.454026221900001</c:v>
                </c:pt>
                <c:pt idx="20">
                  <c:v>37.482090360199997</c:v>
                </c:pt>
                <c:pt idx="21">
                  <c:v>39.155382992299998</c:v>
                </c:pt>
                <c:pt idx="22">
                  <c:v>41.8567397626</c:v>
                </c:pt>
                <c:pt idx="23">
                  <c:v>44.081126609599998</c:v>
                </c:pt>
                <c:pt idx="24">
                  <c:v>44.558096532900002</c:v>
                </c:pt>
                <c:pt idx="25">
                  <c:v>47.259453303199997</c:v>
                </c:pt>
                <c:pt idx="26">
                  <c:v>49.960810073499999</c:v>
                </c:pt>
                <c:pt idx="27">
                  <c:v>50.680162858999999</c:v>
                </c:pt>
                <c:pt idx="28">
                  <c:v>52.662166843800001</c:v>
                </c:pt>
                <c:pt idx="29">
                  <c:v>55.363523614199998</c:v>
                </c:pt>
                <c:pt idx="30">
                  <c:v>57.2791991084</c:v>
                </c:pt>
                <c:pt idx="31">
                  <c:v>58.0648803845</c:v>
                </c:pt>
                <c:pt idx="32">
                  <c:v>60.766237154800002</c:v>
                </c:pt>
                <c:pt idx="33">
                  <c:v>63.467593925099997</c:v>
                </c:pt>
                <c:pt idx="34">
                  <c:v>63.878235357800001</c:v>
                </c:pt>
                <c:pt idx="35">
                  <c:v>66.1689506954</c:v>
                </c:pt>
                <c:pt idx="36">
                  <c:v>68.870307465699995</c:v>
                </c:pt>
                <c:pt idx="37">
                  <c:v>70.477271607199995</c:v>
                </c:pt>
                <c:pt idx="38">
                  <c:v>71.571664236000004</c:v>
                </c:pt>
                <c:pt idx="39">
                  <c:v>74.273021006299999</c:v>
                </c:pt>
                <c:pt idx="40">
                  <c:v>76.974377776699995</c:v>
                </c:pt>
                <c:pt idx="41">
                  <c:v>77.076307856599996</c:v>
                </c:pt>
                <c:pt idx="42">
                  <c:v>79.675734547000005</c:v>
                </c:pt>
                <c:pt idx="43">
                  <c:v>82.3770913173</c:v>
                </c:pt>
                <c:pt idx="44">
                  <c:v>83.675344106099999</c:v>
                </c:pt>
                <c:pt idx="45">
                  <c:v>85.078448087599995</c:v>
                </c:pt>
                <c:pt idx="46">
                  <c:v>87.779804857900004</c:v>
                </c:pt>
                <c:pt idx="47">
                  <c:v>90.2743803555</c:v>
                </c:pt>
                <c:pt idx="48">
                  <c:v>90.481161628199999</c:v>
                </c:pt>
                <c:pt idx="49">
                  <c:v>93.182518398499994</c:v>
                </c:pt>
                <c:pt idx="50">
                  <c:v>95.883875168800003</c:v>
                </c:pt>
                <c:pt idx="51">
                  <c:v>96.873416604900001</c:v>
                </c:pt>
                <c:pt idx="52">
                  <c:v>98.5852319392</c:v>
                </c:pt>
                <c:pt idx="53">
                  <c:v>101.286588709</c:v>
                </c:pt>
                <c:pt idx="54">
                  <c:v>103.472452854</c:v>
                </c:pt>
                <c:pt idx="55">
                  <c:v>103.98794547999999</c:v>
                </c:pt>
                <c:pt idx="56">
                  <c:v>106.68930225</c:v>
                </c:pt>
                <c:pt idx="57">
                  <c:v>109.39065902</c:v>
                </c:pt>
                <c:pt idx="58">
                  <c:v>110.07148910399999</c:v>
                </c:pt>
                <c:pt idx="59">
                  <c:v>112.09201579099999</c:v>
                </c:pt>
                <c:pt idx="60">
                  <c:v>114.793372561</c:v>
                </c:pt>
                <c:pt idx="61">
                  <c:v>116.670525353</c:v>
                </c:pt>
                <c:pt idx="62">
                  <c:v>117.494729331</c:v>
                </c:pt>
                <c:pt idx="63">
                  <c:v>120.196086102</c:v>
                </c:pt>
                <c:pt idx="64">
                  <c:v>122.897442872</c:v>
                </c:pt>
                <c:pt idx="65">
                  <c:v>123.269561603</c:v>
                </c:pt>
                <c:pt idx="66">
                  <c:v>125.598799642</c:v>
                </c:pt>
                <c:pt idx="67">
                  <c:v>128.300156413</c:v>
                </c:pt>
                <c:pt idx="68">
                  <c:v>129.86859785199999</c:v>
                </c:pt>
                <c:pt idx="69">
                  <c:v>131.00151318299999</c:v>
                </c:pt>
                <c:pt idx="70">
                  <c:v>133.702869953</c:v>
                </c:pt>
                <c:pt idx="71">
                  <c:v>136.40422672400001</c:v>
                </c:pt>
                <c:pt idx="72">
                  <c:v>136.46763410099999</c:v>
                </c:pt>
                <c:pt idx="73">
                  <c:v>139.105583494</c:v>
                </c:pt>
                <c:pt idx="74">
                  <c:v>141.80694026399999</c:v>
                </c:pt>
                <c:pt idx="75">
                  <c:v>143.066670351</c:v>
                </c:pt>
                <c:pt idx="76">
                  <c:v>144.508297035</c:v>
                </c:pt>
                <c:pt idx="77">
                  <c:v>147.20965380499999</c:v>
                </c:pt>
                <c:pt idx="78">
                  <c:v>149.66570659999999</c:v>
                </c:pt>
                <c:pt idx="79">
                  <c:v>149.91101057500001</c:v>
                </c:pt>
                <c:pt idx="80">
                  <c:v>152.612367345</c:v>
                </c:pt>
                <c:pt idx="81">
                  <c:v>155.313724116</c:v>
                </c:pt>
                <c:pt idx="82">
                  <c:v>156.26474285</c:v>
                </c:pt>
                <c:pt idx="83">
                  <c:v>158.01508088599999</c:v>
                </c:pt>
                <c:pt idx="84">
                  <c:v>160.71643765600001</c:v>
                </c:pt>
                <c:pt idx="85">
                  <c:v>162.863779099</c:v>
                </c:pt>
                <c:pt idx="86">
                  <c:v>163.41779442699999</c:v>
                </c:pt>
                <c:pt idx="87">
                  <c:v>166.11915119700001</c:v>
                </c:pt>
                <c:pt idx="88">
                  <c:v>168.820507967</c:v>
                </c:pt>
                <c:pt idx="89">
                  <c:v>169.46281534799999</c:v>
                </c:pt>
                <c:pt idx="90">
                  <c:v>171.521864738</c:v>
                </c:pt>
                <c:pt idx="91">
                  <c:v>174.22322150799999</c:v>
                </c:pt>
                <c:pt idx="92">
                  <c:v>176.061851598</c:v>
                </c:pt>
                <c:pt idx="93">
                  <c:v>176.199177542</c:v>
                </c:pt>
              </c:numCache>
            </c:numRef>
          </c:xVal>
          <c:yVal>
            <c:numRef>
              <c:f>'11Nov2015prof'!$E$109:$E$202</c:f>
              <c:numCache>
                <c:formatCode>General</c:formatCode>
                <c:ptCount val="94"/>
                <c:pt idx="0">
                  <c:v>3.18190298164</c:v>
                </c:pt>
                <c:pt idx="1">
                  <c:v>3.00460662437</c:v>
                </c:pt>
                <c:pt idx="2">
                  <c:v>2.8465994130399999</c:v>
                </c:pt>
                <c:pt idx="3">
                  <c:v>2.82917374698</c:v>
                </c:pt>
                <c:pt idx="4">
                  <c:v>2.7505150675599999</c:v>
                </c:pt>
                <c:pt idx="5">
                  <c:v>2.70453849513</c:v>
                </c:pt>
                <c:pt idx="6">
                  <c:v>2.6947697814399998</c:v>
                </c:pt>
                <c:pt idx="7">
                  <c:v>2.6892209757800001</c:v>
                </c:pt>
                <c:pt idx="8">
                  <c:v>2.6398710513100001</c:v>
                </c:pt>
                <c:pt idx="9">
                  <c:v>2.4758350288500002</c:v>
                </c:pt>
                <c:pt idx="10">
                  <c:v>2.4652540518200001</c:v>
                </c:pt>
                <c:pt idx="11">
                  <c:v>2.2640892351200002</c:v>
                </c:pt>
                <c:pt idx="12">
                  <c:v>2.0864311305999999</c:v>
                </c:pt>
                <c:pt idx="13">
                  <c:v>2.03334924865</c:v>
                </c:pt>
                <c:pt idx="14">
                  <c:v>1.98493633002</c:v>
                </c:pt>
                <c:pt idx="15">
                  <c:v>1.9361682408200001</c:v>
                </c:pt>
                <c:pt idx="16">
                  <c:v>1.9083014867300001</c:v>
                </c:pt>
                <c:pt idx="17">
                  <c:v>1.90641819711</c:v>
                </c:pt>
                <c:pt idx="18">
                  <c:v>1.8704051779899999</c:v>
                </c:pt>
                <c:pt idx="19">
                  <c:v>1.82336513034</c:v>
                </c:pt>
                <c:pt idx="20">
                  <c:v>1.8046313846699999</c:v>
                </c:pt>
                <c:pt idx="21">
                  <c:v>1.7740499087799999</c:v>
                </c:pt>
                <c:pt idx="22">
                  <c:v>1.7241894457</c:v>
                </c:pt>
                <c:pt idx="23">
                  <c:v>1.68344077214</c:v>
                </c:pt>
                <c:pt idx="24">
                  <c:v>1.67499754103</c:v>
                </c:pt>
                <c:pt idx="25">
                  <c:v>1.62995635178</c:v>
                </c:pt>
                <c:pt idx="26">
                  <c:v>1.59040317918</c:v>
                </c:pt>
                <c:pt idx="27">
                  <c:v>1.57840743078</c:v>
                </c:pt>
                <c:pt idx="28">
                  <c:v>1.54178253118</c:v>
                </c:pt>
                <c:pt idx="29">
                  <c:v>1.48497666995</c:v>
                </c:pt>
                <c:pt idx="30">
                  <c:v>1.4452937589899999</c:v>
                </c:pt>
                <c:pt idx="31">
                  <c:v>1.4263539809300001</c:v>
                </c:pt>
                <c:pt idx="32">
                  <c:v>1.3665976146300001</c:v>
                </c:pt>
                <c:pt idx="33">
                  <c:v>1.32379808256</c:v>
                </c:pt>
                <c:pt idx="34">
                  <c:v>1.3188718583200001</c:v>
                </c:pt>
                <c:pt idx="35">
                  <c:v>1.2961280743400001</c:v>
                </c:pt>
                <c:pt idx="36">
                  <c:v>1.26648673042</c:v>
                </c:pt>
                <c:pt idx="37">
                  <c:v>1.24436929176</c:v>
                </c:pt>
                <c:pt idx="38">
                  <c:v>1.22963531401</c:v>
                </c:pt>
                <c:pt idx="39">
                  <c:v>1.1849185094800001</c:v>
                </c:pt>
                <c:pt idx="40">
                  <c:v>1.1348335621500001</c:v>
                </c:pt>
                <c:pt idx="41">
                  <c:v>1.13288612326</c:v>
                </c:pt>
                <c:pt idx="42">
                  <c:v>1.0814967201100001</c:v>
                </c:pt>
                <c:pt idx="43">
                  <c:v>1.02590795695</c:v>
                </c:pt>
                <c:pt idx="44">
                  <c:v>0.997989776981</c:v>
                </c:pt>
                <c:pt idx="45">
                  <c:v>0.96777784809699996</c:v>
                </c:pt>
                <c:pt idx="46">
                  <c:v>0.90744749635499999</c:v>
                </c:pt>
                <c:pt idx="47">
                  <c:v>0.85291950434599995</c:v>
                </c:pt>
                <c:pt idx="48">
                  <c:v>0.84860197098500001</c:v>
                </c:pt>
                <c:pt idx="49">
                  <c:v>0.81125446369400001</c:v>
                </c:pt>
                <c:pt idx="50">
                  <c:v>0.78623268973299998</c:v>
                </c:pt>
                <c:pt idx="51">
                  <c:v>0.77789852303399998</c:v>
                </c:pt>
                <c:pt idx="52">
                  <c:v>0.76416649290200001</c:v>
                </c:pt>
                <c:pt idx="53">
                  <c:v>0.73993128571199995</c:v>
                </c:pt>
                <c:pt idx="54">
                  <c:v>0.71897988249599998</c:v>
                </c:pt>
                <c:pt idx="55">
                  <c:v>0.71428237435399999</c:v>
                </c:pt>
                <c:pt idx="56">
                  <c:v>0.68633144338899998</c:v>
                </c:pt>
                <c:pt idx="57">
                  <c:v>0.66072262981200003</c:v>
                </c:pt>
                <c:pt idx="58">
                  <c:v>0.65551262440900004</c:v>
                </c:pt>
                <c:pt idx="59">
                  <c:v>0.63953195354299996</c:v>
                </c:pt>
                <c:pt idx="60">
                  <c:v>0.62230603182599997</c:v>
                </c:pt>
                <c:pt idx="61">
                  <c:v>0.60915968058100001</c:v>
                </c:pt>
                <c:pt idx="62">
                  <c:v>0.60398772983600002</c:v>
                </c:pt>
                <c:pt idx="63">
                  <c:v>0.59123665924400004</c:v>
                </c:pt>
                <c:pt idx="64">
                  <c:v>0.58323995389200001</c:v>
                </c:pt>
                <c:pt idx="65">
                  <c:v>0.58282939297299996</c:v>
                </c:pt>
                <c:pt idx="66">
                  <c:v>0.57975095815099997</c:v>
                </c:pt>
                <c:pt idx="67">
                  <c:v>0.57937015161799998</c:v>
                </c:pt>
                <c:pt idx="68">
                  <c:v>0.57951059904900004</c:v>
                </c:pt>
                <c:pt idx="69">
                  <c:v>0.57751680696399998</c:v>
                </c:pt>
                <c:pt idx="70">
                  <c:v>0.56002194834899999</c:v>
                </c:pt>
                <c:pt idx="71">
                  <c:v>0.534656737509</c:v>
                </c:pt>
                <c:pt idx="72">
                  <c:v>0.53408979583000005</c:v>
                </c:pt>
                <c:pt idx="73">
                  <c:v>0.52241160430800004</c:v>
                </c:pt>
                <c:pt idx="74">
                  <c:v>0.54844994574600003</c:v>
                </c:pt>
                <c:pt idx="75">
                  <c:v>0.55895259681099996</c:v>
                </c:pt>
                <c:pt idx="76">
                  <c:v>0.56829666729999995</c:v>
                </c:pt>
                <c:pt idx="77">
                  <c:v>0.56472775727299995</c:v>
                </c:pt>
                <c:pt idx="78">
                  <c:v>0.56002347590400003</c:v>
                </c:pt>
                <c:pt idx="79">
                  <c:v>0.55929004847499997</c:v>
                </c:pt>
                <c:pt idx="80">
                  <c:v>0.54131132586899999</c:v>
                </c:pt>
                <c:pt idx="81">
                  <c:v>0.51854908786700005</c:v>
                </c:pt>
                <c:pt idx="82">
                  <c:v>0.51170850719000005</c:v>
                </c:pt>
                <c:pt idx="83">
                  <c:v>0.49938209006000001</c:v>
                </c:pt>
                <c:pt idx="84">
                  <c:v>0.47934788618899998</c:v>
                </c:pt>
                <c:pt idx="85">
                  <c:v>0.45823807745799999</c:v>
                </c:pt>
                <c:pt idx="86">
                  <c:v>0.45217423340399998</c:v>
                </c:pt>
                <c:pt idx="87">
                  <c:v>0.422397853494</c:v>
                </c:pt>
                <c:pt idx="88">
                  <c:v>0.39561159246499999</c:v>
                </c:pt>
                <c:pt idx="89">
                  <c:v>0.39019349524199998</c:v>
                </c:pt>
                <c:pt idx="90">
                  <c:v>0.37254572625100002</c:v>
                </c:pt>
                <c:pt idx="91">
                  <c:v>0.348151008007</c:v>
                </c:pt>
                <c:pt idx="92">
                  <c:v>0.32828266970600001</c:v>
                </c:pt>
                <c:pt idx="93">
                  <c:v>0.32673311958700002</c:v>
                </c:pt>
              </c:numCache>
            </c:numRef>
          </c:yVal>
          <c:smooth val="1"/>
          <c:extLst>
            <c:ext xmlns:c16="http://schemas.microsoft.com/office/drawing/2014/chart" uri="{C3380CC4-5D6E-409C-BE32-E72D297353CC}">
              <c16:uniqueId val="{00000002-87B1-4974-A136-E0CC5E1EA443}"/>
            </c:ext>
          </c:extLst>
        </c:ser>
        <c:ser>
          <c:idx val="3"/>
          <c:order val="3"/>
          <c:tx>
            <c:v>feb2012 -2</c:v>
          </c:tx>
          <c:spPr>
            <a:ln w="19050"/>
          </c:spPr>
          <c:marker>
            <c:symbol val="none"/>
          </c:marker>
          <c:xVal>
            <c:numRef>
              <c:f>[1]feb2012pofs!$D$265:$D$496</c:f>
              <c:numCache>
                <c:formatCode>General</c:formatCode>
                <c:ptCount val="232"/>
                <c:pt idx="0">
                  <c:v>0</c:v>
                </c:pt>
                <c:pt idx="1">
                  <c:v>0.25584549971199999</c:v>
                </c:pt>
                <c:pt idx="2">
                  <c:v>0.52748736349000003</c:v>
                </c:pt>
                <c:pt idx="3">
                  <c:v>1.33638820782</c:v>
                </c:pt>
                <c:pt idx="4">
                  <c:v>2.4169309159800001</c:v>
                </c:pt>
                <c:pt idx="5">
                  <c:v>3.1671018632800001</c:v>
                </c:pt>
                <c:pt idx="6">
                  <c:v>3.49747362409</c:v>
                </c:pt>
                <c:pt idx="7">
                  <c:v>4.5780163321999998</c:v>
                </c:pt>
                <c:pt idx="8">
                  <c:v>5.6585590403600001</c:v>
                </c:pt>
                <c:pt idx="9">
                  <c:v>5.8067163630099996</c:v>
                </c:pt>
                <c:pt idx="10">
                  <c:v>6.7391017484700004</c:v>
                </c:pt>
                <c:pt idx="11">
                  <c:v>7.8196444565799998</c:v>
                </c:pt>
                <c:pt idx="12">
                  <c:v>8.4463308628</c:v>
                </c:pt>
                <c:pt idx="13">
                  <c:v>8.9001871647400002</c:v>
                </c:pt>
                <c:pt idx="14">
                  <c:v>9.9807298728500005</c:v>
                </c:pt>
                <c:pt idx="15">
                  <c:v>11.061272581000001</c:v>
                </c:pt>
                <c:pt idx="16">
                  <c:v>11.0859453625</c:v>
                </c:pt>
                <c:pt idx="17">
                  <c:v>12.1418152891</c:v>
                </c:pt>
                <c:pt idx="18">
                  <c:v>13.2223579972</c:v>
                </c:pt>
                <c:pt idx="19">
                  <c:v>13.725559862300001</c:v>
                </c:pt>
                <c:pt idx="20">
                  <c:v>14.302900705300001</c:v>
                </c:pt>
                <c:pt idx="21">
                  <c:v>15.3834434135</c:v>
                </c:pt>
                <c:pt idx="22">
                  <c:v>16.365174362099999</c:v>
                </c:pt>
                <c:pt idx="23">
                  <c:v>16.463986121600001</c:v>
                </c:pt>
                <c:pt idx="24">
                  <c:v>17.544528829699999</c:v>
                </c:pt>
                <c:pt idx="25">
                  <c:v>18.625071537899998</c:v>
                </c:pt>
                <c:pt idx="26">
                  <c:v>19.004788861800002</c:v>
                </c:pt>
                <c:pt idx="27">
                  <c:v>19.705614246</c:v>
                </c:pt>
                <c:pt idx="28">
                  <c:v>20.786156954100001</c:v>
                </c:pt>
                <c:pt idx="29">
                  <c:v>21.644403361599998</c:v>
                </c:pt>
                <c:pt idx="30">
                  <c:v>21.8666996623</c:v>
                </c:pt>
                <c:pt idx="31">
                  <c:v>22.947242370400001</c:v>
                </c:pt>
                <c:pt idx="32">
                  <c:v>24.027785078499999</c:v>
                </c:pt>
                <c:pt idx="33">
                  <c:v>24.284017861399999</c:v>
                </c:pt>
                <c:pt idx="34">
                  <c:v>25.1083277866</c:v>
                </c:pt>
                <c:pt idx="35">
                  <c:v>26.188870494700002</c:v>
                </c:pt>
                <c:pt idx="36">
                  <c:v>26.923632361199999</c:v>
                </c:pt>
                <c:pt idx="37">
                  <c:v>27.269413202900001</c:v>
                </c:pt>
                <c:pt idx="38">
                  <c:v>28.349955910999999</c:v>
                </c:pt>
                <c:pt idx="39">
                  <c:v>29.4304986191</c:v>
                </c:pt>
                <c:pt idx="40">
                  <c:v>29.563246860900001</c:v>
                </c:pt>
                <c:pt idx="41">
                  <c:v>30.511041327200001</c:v>
                </c:pt>
                <c:pt idx="42">
                  <c:v>31.591584035299999</c:v>
                </c:pt>
                <c:pt idx="43">
                  <c:v>32.202861360699998</c:v>
                </c:pt>
                <c:pt idx="44">
                  <c:v>32.672126743500002</c:v>
                </c:pt>
                <c:pt idx="45">
                  <c:v>33.752669451599999</c:v>
                </c:pt>
                <c:pt idx="46">
                  <c:v>34.833212159699997</c:v>
                </c:pt>
                <c:pt idx="47">
                  <c:v>34.8424758604</c:v>
                </c:pt>
                <c:pt idx="48">
                  <c:v>35.913754867900003</c:v>
                </c:pt>
                <c:pt idx="49">
                  <c:v>36.994297576000001</c:v>
                </c:pt>
                <c:pt idx="50">
                  <c:v>37.482090360199997</c:v>
                </c:pt>
                <c:pt idx="51">
                  <c:v>38.074840284099999</c:v>
                </c:pt>
                <c:pt idx="52">
                  <c:v>39.155382992299998</c:v>
                </c:pt>
                <c:pt idx="53">
                  <c:v>40.121704859899999</c:v>
                </c:pt>
                <c:pt idx="54">
                  <c:v>40.235925700400003</c:v>
                </c:pt>
                <c:pt idx="55">
                  <c:v>41.3164684085</c:v>
                </c:pt>
                <c:pt idx="56">
                  <c:v>42.397011116599998</c:v>
                </c:pt>
                <c:pt idx="57">
                  <c:v>42.761319359700003</c:v>
                </c:pt>
                <c:pt idx="58">
                  <c:v>43.477553824700003</c:v>
                </c:pt>
                <c:pt idx="59">
                  <c:v>44.558096532900002</c:v>
                </c:pt>
                <c:pt idx="60">
                  <c:v>45.4009338595</c:v>
                </c:pt>
                <c:pt idx="61">
                  <c:v>45.638639241</c:v>
                </c:pt>
                <c:pt idx="62">
                  <c:v>46.719181949099998</c:v>
                </c:pt>
                <c:pt idx="63">
                  <c:v>47.799724657200002</c:v>
                </c:pt>
                <c:pt idx="64">
                  <c:v>48.040548359200002</c:v>
                </c:pt>
                <c:pt idx="65">
                  <c:v>48.880267365400002</c:v>
                </c:pt>
                <c:pt idx="66">
                  <c:v>49.960810073499999</c:v>
                </c:pt>
                <c:pt idx="67">
                  <c:v>50.680162858999999</c:v>
                </c:pt>
                <c:pt idx="68">
                  <c:v>51.041352781599997</c:v>
                </c:pt>
                <c:pt idx="69">
                  <c:v>52.121895489800004</c:v>
                </c:pt>
                <c:pt idx="70">
                  <c:v>53.202438197900001</c:v>
                </c:pt>
                <c:pt idx="71">
                  <c:v>53.319777358800003</c:v>
                </c:pt>
                <c:pt idx="72">
                  <c:v>54.282980905999999</c:v>
                </c:pt>
                <c:pt idx="73">
                  <c:v>55.363523614199998</c:v>
                </c:pt>
                <c:pt idx="74">
                  <c:v>55.9593918586</c:v>
                </c:pt>
                <c:pt idx="75">
                  <c:v>56.444066322300003</c:v>
                </c:pt>
                <c:pt idx="76">
                  <c:v>57.524609030400001</c:v>
                </c:pt>
                <c:pt idx="77">
                  <c:v>58.599006358300002</c:v>
                </c:pt>
                <c:pt idx="78">
                  <c:v>58.605151738499998</c:v>
                </c:pt>
                <c:pt idx="79">
                  <c:v>59.685694446600003</c:v>
                </c:pt>
                <c:pt idx="80">
                  <c:v>60.766237154800002</c:v>
                </c:pt>
                <c:pt idx="81">
                  <c:v>61.238620858099999</c:v>
                </c:pt>
                <c:pt idx="82">
                  <c:v>61.8467798629</c:v>
                </c:pt>
                <c:pt idx="83">
                  <c:v>62.927322570999998</c:v>
                </c:pt>
                <c:pt idx="84">
                  <c:v>63.878235357800001</c:v>
                </c:pt>
                <c:pt idx="85">
                  <c:v>64.007865279100002</c:v>
                </c:pt>
                <c:pt idx="86">
                  <c:v>65.088407987300002</c:v>
                </c:pt>
                <c:pt idx="87">
                  <c:v>66.1689506954</c:v>
                </c:pt>
                <c:pt idx="88">
                  <c:v>66.517849857599998</c:v>
                </c:pt>
                <c:pt idx="89">
                  <c:v>67.249493403499997</c:v>
                </c:pt>
                <c:pt idx="90">
                  <c:v>68.330036111699997</c:v>
                </c:pt>
                <c:pt idx="91">
                  <c:v>69.1574643573</c:v>
                </c:pt>
                <c:pt idx="92">
                  <c:v>69.410578819799994</c:v>
                </c:pt>
                <c:pt idx="93">
                  <c:v>70.491121527900006</c:v>
                </c:pt>
                <c:pt idx="94">
                  <c:v>71.571664236000004</c:v>
                </c:pt>
                <c:pt idx="95">
                  <c:v>71.797078857100004</c:v>
                </c:pt>
                <c:pt idx="96">
                  <c:v>72.652206944200003</c:v>
                </c:pt>
                <c:pt idx="97">
                  <c:v>73.732749652300001</c:v>
                </c:pt>
                <c:pt idx="98">
                  <c:v>74.436693356899994</c:v>
                </c:pt>
                <c:pt idx="99">
                  <c:v>74.813292360399998</c:v>
                </c:pt>
                <c:pt idx="100">
                  <c:v>75.893835068499996</c:v>
                </c:pt>
                <c:pt idx="101">
                  <c:v>76.974377776699995</c:v>
                </c:pt>
                <c:pt idx="102">
                  <c:v>77.076307856599996</c:v>
                </c:pt>
                <c:pt idx="103">
                  <c:v>78.054920484799993</c:v>
                </c:pt>
                <c:pt idx="104">
                  <c:v>79.135463192900005</c:v>
                </c:pt>
                <c:pt idx="105">
                  <c:v>79.7159223564</c:v>
                </c:pt>
                <c:pt idx="106">
                  <c:v>80.216005901000003</c:v>
                </c:pt>
                <c:pt idx="107">
                  <c:v>81.2965486091</c:v>
                </c:pt>
                <c:pt idx="108">
                  <c:v>82.355536856200004</c:v>
                </c:pt>
                <c:pt idx="109">
                  <c:v>82.3770913173</c:v>
                </c:pt>
                <c:pt idx="110">
                  <c:v>83.457634025399997</c:v>
                </c:pt>
                <c:pt idx="111">
                  <c:v>84.538176733499995</c:v>
                </c:pt>
                <c:pt idx="112">
                  <c:v>84.995151355999994</c:v>
                </c:pt>
                <c:pt idx="113">
                  <c:v>85.618719441699994</c:v>
                </c:pt>
                <c:pt idx="114">
                  <c:v>86.699262149800006</c:v>
                </c:pt>
                <c:pt idx="115">
                  <c:v>87.634765855699996</c:v>
                </c:pt>
                <c:pt idx="116">
                  <c:v>87.779804857900004</c:v>
                </c:pt>
                <c:pt idx="117">
                  <c:v>88.860347566100003</c:v>
                </c:pt>
                <c:pt idx="118">
                  <c:v>89.940890274200001</c:v>
                </c:pt>
                <c:pt idx="119">
                  <c:v>90.2743803555</c:v>
                </c:pt>
                <c:pt idx="120">
                  <c:v>91.021432982299999</c:v>
                </c:pt>
                <c:pt idx="121">
                  <c:v>92.101975690399996</c:v>
                </c:pt>
                <c:pt idx="122">
                  <c:v>92.913994855200002</c:v>
                </c:pt>
                <c:pt idx="123">
                  <c:v>93.182518398499994</c:v>
                </c:pt>
                <c:pt idx="124">
                  <c:v>94.263061106699993</c:v>
                </c:pt>
                <c:pt idx="125">
                  <c:v>95.343603814800005</c:v>
                </c:pt>
                <c:pt idx="126">
                  <c:v>95.553609355000006</c:v>
                </c:pt>
                <c:pt idx="127">
                  <c:v>96.424146522900003</c:v>
                </c:pt>
                <c:pt idx="128">
                  <c:v>97.504689231</c:v>
                </c:pt>
                <c:pt idx="129">
                  <c:v>98.193223854699994</c:v>
                </c:pt>
                <c:pt idx="130">
                  <c:v>98.5852319392</c:v>
                </c:pt>
                <c:pt idx="131">
                  <c:v>99.665774647299997</c:v>
                </c:pt>
                <c:pt idx="132">
                  <c:v>100.746317355</c:v>
                </c:pt>
                <c:pt idx="133">
                  <c:v>100.83283835500001</c:v>
                </c:pt>
                <c:pt idx="134">
                  <c:v>101.826860064</c:v>
                </c:pt>
                <c:pt idx="135">
                  <c:v>102.907402772</c:v>
                </c:pt>
                <c:pt idx="136">
                  <c:v>103.472452854</c:v>
                </c:pt>
                <c:pt idx="137">
                  <c:v>103.98794547999999</c:v>
                </c:pt>
                <c:pt idx="138">
                  <c:v>105.068488188</c:v>
                </c:pt>
                <c:pt idx="139">
                  <c:v>106.112067354</c:v>
                </c:pt>
                <c:pt idx="140">
                  <c:v>106.149030896</c:v>
                </c:pt>
                <c:pt idx="141">
                  <c:v>107.229573604</c:v>
                </c:pt>
                <c:pt idx="142">
                  <c:v>108.31011631200001</c:v>
                </c:pt>
                <c:pt idx="143">
                  <c:v>108.751681854</c:v>
                </c:pt>
                <c:pt idx="144">
                  <c:v>109.39065902</c:v>
                </c:pt>
                <c:pt idx="145">
                  <c:v>110.471201729</c:v>
                </c:pt>
                <c:pt idx="146">
                  <c:v>111.391296354</c:v>
                </c:pt>
                <c:pt idx="147">
                  <c:v>111.551744437</c:v>
                </c:pt>
                <c:pt idx="148">
                  <c:v>112.63228714500001</c:v>
                </c:pt>
                <c:pt idx="149">
                  <c:v>113.712829853</c:v>
                </c:pt>
                <c:pt idx="150">
                  <c:v>114.03091085299999</c:v>
                </c:pt>
                <c:pt idx="151">
                  <c:v>114.793372561</c:v>
                </c:pt>
                <c:pt idx="152">
                  <c:v>115.87391526899999</c:v>
                </c:pt>
                <c:pt idx="153">
                  <c:v>116.670525353</c:v>
                </c:pt>
                <c:pt idx="154">
                  <c:v>116.954457977</c:v>
                </c:pt>
                <c:pt idx="155">
                  <c:v>118.035000685</c:v>
                </c:pt>
                <c:pt idx="156">
                  <c:v>119.115543394</c:v>
                </c:pt>
                <c:pt idx="157">
                  <c:v>119.310139853</c:v>
                </c:pt>
                <c:pt idx="158">
                  <c:v>120.196086102</c:v>
                </c:pt>
                <c:pt idx="159">
                  <c:v>121.27662881000001</c:v>
                </c:pt>
                <c:pt idx="160">
                  <c:v>121.949754353</c:v>
                </c:pt>
                <c:pt idx="161">
                  <c:v>122.357171518</c:v>
                </c:pt>
                <c:pt idx="162">
                  <c:v>123.437714226</c:v>
                </c:pt>
                <c:pt idx="163">
                  <c:v>124.51825693399999</c:v>
                </c:pt>
                <c:pt idx="164">
                  <c:v>124.58936885200001</c:v>
                </c:pt>
                <c:pt idx="165">
                  <c:v>125.598799642</c:v>
                </c:pt>
                <c:pt idx="166">
                  <c:v>126.67934235</c:v>
                </c:pt>
                <c:pt idx="167">
                  <c:v>127.228983352</c:v>
                </c:pt>
                <c:pt idx="168">
                  <c:v>127.759885059</c:v>
                </c:pt>
                <c:pt idx="169">
                  <c:v>128.84042776699999</c:v>
                </c:pt>
                <c:pt idx="170">
                  <c:v>129.86859785199999</c:v>
                </c:pt>
                <c:pt idx="171">
                  <c:v>129.92097047499999</c:v>
                </c:pt>
                <c:pt idx="172">
                  <c:v>131.00151318299999</c:v>
                </c:pt>
                <c:pt idx="173">
                  <c:v>132.08205589100001</c:v>
                </c:pt>
                <c:pt idx="174">
                  <c:v>132.50821235199999</c:v>
                </c:pt>
                <c:pt idx="175">
                  <c:v>133.16259859900001</c:v>
                </c:pt>
                <c:pt idx="176">
                  <c:v>134.243141307</c:v>
                </c:pt>
                <c:pt idx="177">
                  <c:v>135.14782685099999</c:v>
                </c:pt>
                <c:pt idx="178">
                  <c:v>135.323684015</c:v>
                </c:pt>
                <c:pt idx="179">
                  <c:v>136.40422672400001</c:v>
                </c:pt>
                <c:pt idx="180">
                  <c:v>137.48476943200001</c:v>
                </c:pt>
                <c:pt idx="181">
                  <c:v>137.78744135100001</c:v>
                </c:pt>
                <c:pt idx="182">
                  <c:v>138.56531214</c:v>
                </c:pt>
                <c:pt idx="183">
                  <c:v>139.645854848</c:v>
                </c:pt>
                <c:pt idx="184">
                  <c:v>140.42705585100001</c:v>
                </c:pt>
                <c:pt idx="185">
                  <c:v>140.72639755599999</c:v>
                </c:pt>
                <c:pt idx="186">
                  <c:v>141.80694026399999</c:v>
                </c:pt>
                <c:pt idx="187">
                  <c:v>142.88748297199999</c:v>
                </c:pt>
                <c:pt idx="188">
                  <c:v>143.066670351</c:v>
                </c:pt>
                <c:pt idx="189">
                  <c:v>143.96802568000001</c:v>
                </c:pt>
                <c:pt idx="190">
                  <c:v>145.048568389</c:v>
                </c:pt>
                <c:pt idx="191">
                  <c:v>145.70628485</c:v>
                </c:pt>
                <c:pt idx="192">
                  <c:v>146.12911109699999</c:v>
                </c:pt>
                <c:pt idx="193">
                  <c:v>147.20965380499999</c:v>
                </c:pt>
                <c:pt idx="194">
                  <c:v>148.29019651300001</c:v>
                </c:pt>
                <c:pt idx="195">
                  <c:v>148.34589935</c:v>
                </c:pt>
                <c:pt idx="196">
                  <c:v>149.37073922100001</c:v>
                </c:pt>
                <c:pt idx="197">
                  <c:v>150.451281929</c:v>
                </c:pt>
                <c:pt idx="198">
                  <c:v>150.98551384999999</c:v>
                </c:pt>
                <c:pt idx="199">
                  <c:v>151.531824637</c:v>
                </c:pt>
                <c:pt idx="200">
                  <c:v>152.612367345</c:v>
                </c:pt>
                <c:pt idx="201">
                  <c:v>153.62512835000001</c:v>
                </c:pt>
                <c:pt idx="202">
                  <c:v>153.69291005400001</c:v>
                </c:pt>
                <c:pt idx="203">
                  <c:v>154.77345276200001</c:v>
                </c:pt>
                <c:pt idx="204">
                  <c:v>155.85399547</c:v>
                </c:pt>
                <c:pt idx="205">
                  <c:v>156.26474285</c:v>
                </c:pt>
                <c:pt idx="206">
                  <c:v>156.934538178</c:v>
                </c:pt>
                <c:pt idx="207">
                  <c:v>158.01508088599999</c:v>
                </c:pt>
                <c:pt idx="208">
                  <c:v>158.90435734900001</c:v>
                </c:pt>
                <c:pt idx="209">
                  <c:v>159.09562359399999</c:v>
                </c:pt>
                <c:pt idx="210">
                  <c:v>160.17616630200001</c:v>
                </c:pt>
                <c:pt idx="211">
                  <c:v>161.256709011</c:v>
                </c:pt>
                <c:pt idx="212">
                  <c:v>161.543971849</c:v>
                </c:pt>
                <c:pt idx="213">
                  <c:v>162.33725171899999</c:v>
                </c:pt>
                <c:pt idx="214">
                  <c:v>163.41779442699999</c:v>
                </c:pt>
                <c:pt idx="215">
                  <c:v>164.183586349</c:v>
                </c:pt>
                <c:pt idx="216">
                  <c:v>164.49833713500001</c:v>
                </c:pt>
                <c:pt idx="217">
                  <c:v>165.57887984300001</c:v>
                </c:pt>
                <c:pt idx="218">
                  <c:v>166.65942255100001</c:v>
                </c:pt>
                <c:pt idx="219">
                  <c:v>166.82320084899999</c:v>
                </c:pt>
                <c:pt idx="220">
                  <c:v>167.739965259</c:v>
                </c:pt>
                <c:pt idx="221">
                  <c:v>168.820507967</c:v>
                </c:pt>
                <c:pt idx="222">
                  <c:v>169.46281534799999</c:v>
                </c:pt>
                <c:pt idx="223">
                  <c:v>169.90105067499999</c:v>
                </c:pt>
                <c:pt idx="224">
                  <c:v>170.98159338400001</c:v>
                </c:pt>
                <c:pt idx="225">
                  <c:v>172.062136092</c:v>
                </c:pt>
                <c:pt idx="226">
                  <c:v>172.10242984800001</c:v>
                </c:pt>
                <c:pt idx="227">
                  <c:v>173.1426788</c:v>
                </c:pt>
                <c:pt idx="228">
                  <c:v>174.22322150799999</c:v>
                </c:pt>
                <c:pt idx="229">
                  <c:v>174.74204434800001</c:v>
                </c:pt>
                <c:pt idx="230">
                  <c:v>175.30376421599999</c:v>
                </c:pt>
                <c:pt idx="231">
                  <c:v>176.199177542</c:v>
                </c:pt>
              </c:numCache>
            </c:numRef>
          </c:xVal>
          <c:yVal>
            <c:numRef>
              <c:f>[1]feb2012pofs!$E$265:$E$496</c:f>
              <c:numCache>
                <c:formatCode>General</c:formatCode>
                <c:ptCount val="232"/>
                <c:pt idx="0">
                  <c:v>3.2164444511100001</c:v>
                </c:pt>
                <c:pt idx="1">
                  <c:v>3.2001811874200001</c:v>
                </c:pt>
                <c:pt idx="2">
                  <c:v>3.1810309615199999</c:v>
                </c:pt>
                <c:pt idx="3">
                  <c:v>3.1215475205000001</c:v>
                </c:pt>
                <c:pt idx="4">
                  <c:v>3.0387521445500001</c:v>
                </c:pt>
                <c:pt idx="5">
                  <c:v>2.9815259587699998</c:v>
                </c:pt>
                <c:pt idx="6">
                  <c:v>2.9554543206899999</c:v>
                </c:pt>
                <c:pt idx="7">
                  <c:v>2.8799265832800001</c:v>
                </c:pt>
                <c:pt idx="8">
                  <c:v>2.82011987472</c:v>
                </c:pt>
                <c:pt idx="9">
                  <c:v>2.8126641097</c:v>
                </c:pt>
                <c:pt idx="10">
                  <c:v>2.76795777775</c:v>
                </c:pt>
                <c:pt idx="11">
                  <c:v>2.7179008148900001</c:v>
                </c:pt>
                <c:pt idx="12">
                  <c:v>2.68999590538</c:v>
                </c:pt>
                <c:pt idx="13">
                  <c:v>2.6701057931299998</c:v>
                </c:pt>
                <c:pt idx="14">
                  <c:v>2.6251029217099999</c:v>
                </c:pt>
                <c:pt idx="15">
                  <c:v>2.5831180323999998</c:v>
                </c:pt>
                <c:pt idx="16">
                  <c:v>2.5822048776800002</c:v>
                </c:pt>
                <c:pt idx="17">
                  <c:v>2.5444863032899998</c:v>
                </c:pt>
                <c:pt idx="18">
                  <c:v>2.5061952650600001</c:v>
                </c:pt>
                <c:pt idx="19">
                  <c:v>2.4880042746900002</c:v>
                </c:pt>
                <c:pt idx="20">
                  <c:v>2.4678580178199998</c:v>
                </c:pt>
                <c:pt idx="21">
                  <c:v>2.4288922419999999</c:v>
                </c:pt>
                <c:pt idx="22">
                  <c:v>2.3917291607000002</c:v>
                </c:pt>
                <c:pt idx="23">
                  <c:v>2.3882753054000001</c:v>
                </c:pt>
                <c:pt idx="24">
                  <c:v>2.35735733929</c:v>
                </c:pt>
                <c:pt idx="25">
                  <c:v>2.3351824380699999</c:v>
                </c:pt>
                <c:pt idx="26">
                  <c:v>2.3274005615400002</c:v>
                </c:pt>
                <c:pt idx="27">
                  <c:v>2.3134580269699998</c:v>
                </c:pt>
                <c:pt idx="28">
                  <c:v>2.2911480503899999</c:v>
                </c:pt>
                <c:pt idx="29">
                  <c:v>2.2718621829300001</c:v>
                </c:pt>
                <c:pt idx="30">
                  <c:v>2.2668030638199999</c:v>
                </c:pt>
                <c:pt idx="31">
                  <c:v>2.24120137844</c:v>
                </c:pt>
                <c:pt idx="32">
                  <c:v>2.2128600145199999</c:v>
                </c:pt>
                <c:pt idx="33">
                  <c:v>2.2062207912499998</c:v>
                </c:pt>
                <c:pt idx="34">
                  <c:v>2.1850110568800001</c:v>
                </c:pt>
                <c:pt idx="35">
                  <c:v>2.1534310310200002</c:v>
                </c:pt>
                <c:pt idx="36">
                  <c:v>2.13117730482</c:v>
                </c:pt>
                <c:pt idx="37">
                  <c:v>2.1207855427000002</c:v>
                </c:pt>
                <c:pt idx="38">
                  <c:v>2.0876188945999998</c:v>
                </c:pt>
                <c:pt idx="39">
                  <c:v>2.0540696732899999</c:v>
                </c:pt>
                <c:pt idx="40">
                  <c:v>2.0499371765699999</c:v>
                </c:pt>
                <c:pt idx="41">
                  <c:v>2.0207782296499999</c:v>
                </c:pt>
                <c:pt idx="42">
                  <c:v>1.9875035081400001</c:v>
                </c:pt>
                <c:pt idx="43">
                  <c:v>1.9691675227700001</c:v>
                </c:pt>
                <c:pt idx="44">
                  <c:v>1.95540027355</c:v>
                </c:pt>
                <c:pt idx="45">
                  <c:v>1.92663991806</c:v>
                </c:pt>
                <c:pt idx="46">
                  <c:v>1.8989535644</c:v>
                </c:pt>
                <c:pt idx="47">
                  <c:v>1.89871618989</c:v>
                </c:pt>
                <c:pt idx="48">
                  <c:v>1.8718852092</c:v>
                </c:pt>
                <c:pt idx="49">
                  <c:v>1.84518830051</c:v>
                </c:pt>
                <c:pt idx="50">
                  <c:v>1.8331257008499999</c:v>
                </c:pt>
                <c:pt idx="51">
                  <c:v>1.8186643436900001</c:v>
                </c:pt>
                <c:pt idx="52">
                  <c:v>1.7922776547699999</c:v>
                </c:pt>
                <c:pt idx="53">
                  <c:v>1.7688835757600001</c:v>
                </c:pt>
                <c:pt idx="54">
                  <c:v>1.7661474804699999</c:v>
                </c:pt>
                <c:pt idx="55">
                  <c:v>1.7407345564500001</c:v>
                </c:pt>
                <c:pt idx="56">
                  <c:v>1.71640574159</c:v>
                </c:pt>
                <c:pt idx="57">
                  <c:v>1.7087366880399999</c:v>
                </c:pt>
                <c:pt idx="58">
                  <c:v>1.6942639597</c:v>
                </c:pt>
                <c:pt idx="59">
                  <c:v>1.6753768605999999</c:v>
                </c:pt>
                <c:pt idx="60">
                  <c:v>1.66219398227</c:v>
                </c:pt>
                <c:pt idx="61">
                  <c:v>1.6584412563499999</c:v>
                </c:pt>
                <c:pt idx="62">
                  <c:v>1.6418764099600001</c:v>
                </c:pt>
                <c:pt idx="63">
                  <c:v>1.6245894400000001</c:v>
                </c:pt>
                <c:pt idx="64">
                  <c:v>1.6201389531799999</c:v>
                </c:pt>
                <c:pt idx="65">
                  <c:v>1.6035516062099999</c:v>
                </c:pt>
                <c:pt idx="66">
                  <c:v>1.5807873798600001</c:v>
                </c:pt>
                <c:pt idx="67">
                  <c:v>1.56593949709</c:v>
                </c:pt>
                <c:pt idx="68">
                  <c:v>1.55832906141</c:v>
                </c:pt>
                <c:pt idx="69">
                  <c:v>1.5369290976500001</c:v>
                </c:pt>
                <c:pt idx="70">
                  <c:v>1.51718134439</c:v>
                </c:pt>
                <c:pt idx="71">
                  <c:v>1.51520091339</c:v>
                </c:pt>
                <c:pt idx="72">
                  <c:v>1.4989236450600001</c:v>
                </c:pt>
                <c:pt idx="73">
                  <c:v>1.48199820721</c:v>
                </c:pt>
                <c:pt idx="74">
                  <c:v>1.47314067446</c:v>
                </c:pt>
                <c:pt idx="75">
                  <c:v>1.4658805796200001</c:v>
                </c:pt>
                <c:pt idx="76">
                  <c:v>1.4501479644499999</c:v>
                </c:pt>
                <c:pt idx="77">
                  <c:v>1.43474776711</c:v>
                </c:pt>
                <c:pt idx="78">
                  <c:v>1.4346590996599999</c:v>
                </c:pt>
                <c:pt idx="79">
                  <c:v>1.4190985593700001</c:v>
                </c:pt>
                <c:pt idx="80">
                  <c:v>1.4033418980000001</c:v>
                </c:pt>
                <c:pt idx="81">
                  <c:v>1.39627087053</c:v>
                </c:pt>
                <c:pt idx="82">
                  <c:v>1.38704290602</c:v>
                </c:pt>
                <c:pt idx="83">
                  <c:v>1.3699066748299999</c:v>
                </c:pt>
                <c:pt idx="84">
                  <c:v>1.3540916007899999</c:v>
                </c:pt>
                <c:pt idx="85">
                  <c:v>1.3519431455199999</c:v>
                </c:pt>
                <c:pt idx="86">
                  <c:v>1.33344434767</c:v>
                </c:pt>
                <c:pt idx="87">
                  <c:v>1.3148040278699999</c:v>
                </c:pt>
                <c:pt idx="88">
                  <c:v>1.3087817671999999</c:v>
                </c:pt>
                <c:pt idx="89">
                  <c:v>1.29610792176</c:v>
                </c:pt>
                <c:pt idx="90">
                  <c:v>1.27769937887</c:v>
                </c:pt>
                <c:pt idx="91">
                  <c:v>1.26342109551</c:v>
                </c:pt>
                <c:pt idx="92">
                  <c:v>1.2589461767600001</c:v>
                </c:pt>
                <c:pt idx="93">
                  <c:v>1.2388028016699999</c:v>
                </c:pt>
                <c:pt idx="94">
                  <c:v>1.2178228154999999</c:v>
                </c:pt>
                <c:pt idx="95">
                  <c:v>1.2135144046799999</c:v>
                </c:pt>
                <c:pt idx="96">
                  <c:v>1.1973867519100001</c:v>
                </c:pt>
                <c:pt idx="97">
                  <c:v>1.1772049870900001</c:v>
                </c:pt>
                <c:pt idx="98">
                  <c:v>1.16431919474</c:v>
                </c:pt>
                <c:pt idx="99">
                  <c:v>1.1574838726200001</c:v>
                </c:pt>
                <c:pt idx="100">
                  <c:v>1.1382055288699999</c:v>
                </c:pt>
                <c:pt idx="101">
                  <c:v>1.1195087136399999</c:v>
                </c:pt>
                <c:pt idx="102">
                  <c:v>1.11772125512</c:v>
                </c:pt>
                <c:pt idx="103">
                  <c:v>1.1007867618</c:v>
                </c:pt>
                <c:pt idx="104">
                  <c:v>1.0823689945599999</c:v>
                </c:pt>
                <c:pt idx="105">
                  <c:v>1.07267018178</c:v>
                </c:pt>
                <c:pt idx="106">
                  <c:v>1.0644559092600001</c:v>
                </c:pt>
                <c:pt idx="107">
                  <c:v>1.0468849439300001</c:v>
                </c:pt>
                <c:pt idx="108">
                  <c:v>1.03030984932</c:v>
                </c:pt>
                <c:pt idx="109">
                  <c:v>1.02998835289</c:v>
                </c:pt>
                <c:pt idx="110">
                  <c:v>1.0144003347599999</c:v>
                </c:pt>
                <c:pt idx="111">
                  <c:v>1.0008927131500001</c:v>
                </c:pt>
                <c:pt idx="112">
                  <c:v>0.996459086893</c:v>
                </c:pt>
                <c:pt idx="113">
                  <c:v>0.99001422683999996</c:v>
                </c:pt>
                <c:pt idx="114">
                  <c:v>0.98155907434400003</c:v>
                </c:pt>
                <c:pt idx="115">
                  <c:v>0.97522384752900004</c:v>
                </c:pt>
                <c:pt idx="116">
                  <c:v>0.97388256497400005</c:v>
                </c:pt>
                <c:pt idx="117">
                  <c:v>0.96234537519300001</c:v>
                </c:pt>
                <c:pt idx="118">
                  <c:v>0.94327026846100004</c:v>
                </c:pt>
                <c:pt idx="119">
                  <c:v>0.93406138270200001</c:v>
                </c:pt>
                <c:pt idx="120">
                  <c:v>0.91386259815399995</c:v>
                </c:pt>
                <c:pt idx="121">
                  <c:v>0.87433209509200005</c:v>
                </c:pt>
                <c:pt idx="122">
                  <c:v>0.84141767444600002</c:v>
                </c:pt>
                <c:pt idx="123">
                  <c:v>0.83074905336799998</c:v>
                </c:pt>
                <c:pt idx="124">
                  <c:v>0.79378265930000003</c:v>
                </c:pt>
                <c:pt idx="125">
                  <c:v>0.77204863440600002</c:v>
                </c:pt>
                <c:pt idx="126">
                  <c:v>0.76971230099400001</c:v>
                </c:pt>
                <c:pt idx="127">
                  <c:v>0.759823537715</c:v>
                </c:pt>
                <c:pt idx="128">
                  <c:v>0.74827970074700001</c:v>
                </c:pt>
                <c:pt idx="129">
                  <c:v>0.740632964161</c:v>
                </c:pt>
                <c:pt idx="130">
                  <c:v>0.73583509264699998</c:v>
                </c:pt>
                <c:pt idx="131">
                  <c:v>0.72345345499900005</c:v>
                </c:pt>
                <c:pt idx="132">
                  <c:v>0.71215582010800005</c:v>
                </c:pt>
                <c:pt idx="133">
                  <c:v>0.711275887532</c:v>
                </c:pt>
                <c:pt idx="134">
                  <c:v>0.70093544404399999</c:v>
                </c:pt>
                <c:pt idx="135">
                  <c:v>0.68771470620399999</c:v>
                </c:pt>
                <c:pt idx="136">
                  <c:v>0.68093298188600004</c:v>
                </c:pt>
                <c:pt idx="137">
                  <c:v>0.67420124905000001</c:v>
                </c:pt>
                <c:pt idx="138">
                  <c:v>0.66230709020599998</c:v>
                </c:pt>
                <c:pt idx="139">
                  <c:v>0.65293777264499997</c:v>
                </c:pt>
                <c:pt idx="140">
                  <c:v>0.65258817183499995</c:v>
                </c:pt>
                <c:pt idx="141">
                  <c:v>0.64411888816600005</c:v>
                </c:pt>
                <c:pt idx="142">
                  <c:v>0.637133170518</c:v>
                </c:pt>
                <c:pt idx="143">
                  <c:v>0.63420772965899996</c:v>
                </c:pt>
                <c:pt idx="144">
                  <c:v>0.62968886272000002</c:v>
                </c:pt>
                <c:pt idx="145">
                  <c:v>0.623782695449</c:v>
                </c:pt>
                <c:pt idx="146">
                  <c:v>0.61964389895899996</c:v>
                </c:pt>
                <c:pt idx="147">
                  <c:v>0.619066824889</c:v>
                </c:pt>
                <c:pt idx="148">
                  <c:v>0.615743245065</c:v>
                </c:pt>
                <c:pt idx="149">
                  <c:v>0.611593623029</c:v>
                </c:pt>
                <c:pt idx="150">
                  <c:v>0.61007683727100004</c:v>
                </c:pt>
                <c:pt idx="151">
                  <c:v>0.60646245370200003</c:v>
                </c:pt>
                <c:pt idx="152">
                  <c:v>0.59981333044600005</c:v>
                </c:pt>
                <c:pt idx="153">
                  <c:v>0.59549598995099995</c:v>
                </c:pt>
                <c:pt idx="154">
                  <c:v>0.59384329880499998</c:v>
                </c:pt>
                <c:pt idx="155">
                  <c:v>0.58835920847400003</c:v>
                </c:pt>
                <c:pt idx="156">
                  <c:v>0.58399793710900005</c:v>
                </c:pt>
                <c:pt idx="157">
                  <c:v>0.58321941828299995</c:v>
                </c:pt>
                <c:pt idx="158">
                  <c:v>0.57953206591600004</c:v>
                </c:pt>
                <c:pt idx="159">
                  <c:v>0.57640751001199997</c:v>
                </c:pt>
                <c:pt idx="160">
                  <c:v>0.57475314225499996</c:v>
                </c:pt>
                <c:pt idx="161">
                  <c:v>0.57365972525700004</c:v>
                </c:pt>
                <c:pt idx="162">
                  <c:v>0.57114468273399999</c:v>
                </c:pt>
                <c:pt idx="163">
                  <c:v>0.56923539973399995</c:v>
                </c:pt>
                <c:pt idx="164">
                  <c:v>0.56915851446599997</c:v>
                </c:pt>
                <c:pt idx="165">
                  <c:v>0.56772760015900003</c:v>
                </c:pt>
                <c:pt idx="166">
                  <c:v>0.56624858611499995</c:v>
                </c:pt>
                <c:pt idx="167">
                  <c:v>0.56533835127200005</c:v>
                </c:pt>
                <c:pt idx="168">
                  <c:v>0.56433663067200002</c:v>
                </c:pt>
                <c:pt idx="169">
                  <c:v>0.56259219593400001</c:v>
                </c:pt>
                <c:pt idx="170">
                  <c:v>0.56141306983100003</c:v>
                </c:pt>
                <c:pt idx="171">
                  <c:v>0.56136381509</c:v>
                </c:pt>
                <c:pt idx="172">
                  <c:v>0.56059172197600005</c:v>
                </c:pt>
                <c:pt idx="173">
                  <c:v>0.56061761963800005</c:v>
                </c:pt>
                <c:pt idx="174">
                  <c:v>0.56087430553399997</c:v>
                </c:pt>
                <c:pt idx="175">
                  <c:v>0.56127416709800004</c:v>
                </c:pt>
                <c:pt idx="176">
                  <c:v>0.56255552184099999</c:v>
                </c:pt>
                <c:pt idx="177">
                  <c:v>0.56399151415899995</c:v>
                </c:pt>
                <c:pt idx="178">
                  <c:v>0.56426761912800005</c:v>
                </c:pt>
                <c:pt idx="179">
                  <c:v>0.56611937304399995</c:v>
                </c:pt>
                <c:pt idx="180">
                  <c:v>0.56778487765399999</c:v>
                </c:pt>
                <c:pt idx="181">
                  <c:v>0.56811441535499996</c:v>
                </c:pt>
                <c:pt idx="182">
                  <c:v>0.56885334986799996</c:v>
                </c:pt>
                <c:pt idx="183">
                  <c:v>0.56894922296999995</c:v>
                </c:pt>
                <c:pt idx="184">
                  <c:v>0.56804127140500005</c:v>
                </c:pt>
                <c:pt idx="185">
                  <c:v>0.56770100581000005</c:v>
                </c:pt>
                <c:pt idx="186">
                  <c:v>0.56470036125599998</c:v>
                </c:pt>
                <c:pt idx="187">
                  <c:v>0.56070119398999996</c:v>
                </c:pt>
                <c:pt idx="188">
                  <c:v>0.55985210569900001</c:v>
                </c:pt>
                <c:pt idx="189">
                  <c:v>0.55581925767499996</c:v>
                </c:pt>
                <c:pt idx="190">
                  <c:v>0.55090404438899998</c:v>
                </c:pt>
                <c:pt idx="191">
                  <c:v>0.54821603370200001</c:v>
                </c:pt>
                <c:pt idx="192">
                  <c:v>0.54649960776200002</c:v>
                </c:pt>
                <c:pt idx="193">
                  <c:v>0.54279012484199995</c:v>
                </c:pt>
                <c:pt idx="194">
                  <c:v>0.53984120543500003</c:v>
                </c:pt>
                <c:pt idx="195">
                  <c:v>0.53971875901499999</c:v>
                </c:pt>
                <c:pt idx="196">
                  <c:v>0.53717709339399999</c:v>
                </c:pt>
                <c:pt idx="197">
                  <c:v>0.53474121092799998</c:v>
                </c:pt>
                <c:pt idx="198">
                  <c:v>0.53353718642299996</c:v>
                </c:pt>
                <c:pt idx="199">
                  <c:v>0.53227448892999996</c:v>
                </c:pt>
                <c:pt idx="200">
                  <c:v>0.529500644475</c:v>
                </c:pt>
                <c:pt idx="201">
                  <c:v>0.52652938618599998</c:v>
                </c:pt>
                <c:pt idx="202">
                  <c:v>0.52633429198699999</c:v>
                </c:pt>
                <c:pt idx="203">
                  <c:v>0.52281506906099995</c:v>
                </c:pt>
                <c:pt idx="204">
                  <c:v>0.51883109805500005</c:v>
                </c:pt>
                <c:pt idx="205">
                  <c:v>0.51714151740400005</c:v>
                </c:pt>
                <c:pt idx="206">
                  <c:v>0.51435853644999996</c:v>
                </c:pt>
                <c:pt idx="207">
                  <c:v>0.50931683548399997</c:v>
                </c:pt>
                <c:pt idx="208">
                  <c:v>0.504478560558</c:v>
                </c:pt>
                <c:pt idx="209">
                  <c:v>0.50340870743800004</c:v>
                </c:pt>
                <c:pt idx="210">
                  <c:v>0.49655871728700002</c:v>
                </c:pt>
                <c:pt idx="211">
                  <c:v>0.48845582022900003</c:v>
                </c:pt>
                <c:pt idx="212">
                  <c:v>0.485974035503</c:v>
                </c:pt>
                <c:pt idx="213">
                  <c:v>0.47932492043699998</c:v>
                </c:pt>
                <c:pt idx="214">
                  <c:v>0.46963773219999999</c:v>
                </c:pt>
                <c:pt idx="215">
                  <c:v>0.463081345039</c:v>
                </c:pt>
                <c:pt idx="216">
                  <c:v>0.460541581935</c:v>
                </c:pt>
                <c:pt idx="217">
                  <c:v>0.45293573559900002</c:v>
                </c:pt>
                <c:pt idx="218">
                  <c:v>0.44734646100999997</c:v>
                </c:pt>
                <c:pt idx="219">
                  <c:v>0.44676912521599998</c:v>
                </c:pt>
                <c:pt idx="220">
                  <c:v>0.44303321483699998</c:v>
                </c:pt>
                <c:pt idx="221">
                  <c:v>0.43926330946199998</c:v>
                </c:pt>
                <c:pt idx="222">
                  <c:v>0.43678431492300002</c:v>
                </c:pt>
                <c:pt idx="223">
                  <c:v>0.43481575088300001</c:v>
                </c:pt>
                <c:pt idx="224">
                  <c:v>0.42887251896599998</c:v>
                </c:pt>
                <c:pt idx="225">
                  <c:v>0.42143751678000002</c:v>
                </c:pt>
                <c:pt idx="226">
                  <c:v>0.42112196379799999</c:v>
                </c:pt>
                <c:pt idx="227">
                  <c:v>0.41311356820599998</c:v>
                </c:pt>
                <c:pt idx="228">
                  <c:v>0.40437815778699998</c:v>
                </c:pt>
                <c:pt idx="229">
                  <c:v>0.400154322028</c:v>
                </c:pt>
                <c:pt idx="230">
                  <c:v>0.39574402768400002</c:v>
                </c:pt>
                <c:pt idx="231">
                  <c:v>0.38927484485199998</c:v>
                </c:pt>
              </c:numCache>
            </c:numRef>
          </c:yVal>
          <c:smooth val="1"/>
          <c:extLst>
            <c:ext xmlns:c16="http://schemas.microsoft.com/office/drawing/2014/chart" uri="{C3380CC4-5D6E-409C-BE32-E72D297353CC}">
              <c16:uniqueId val="{00000003-87B1-4974-A136-E0CC5E1EA443}"/>
            </c:ext>
          </c:extLst>
        </c:ser>
        <c:dLbls>
          <c:showLegendKey val="0"/>
          <c:showVal val="0"/>
          <c:showCatName val="0"/>
          <c:showSerName val="0"/>
          <c:showPercent val="0"/>
          <c:showBubbleSize val="0"/>
        </c:dLbls>
        <c:axId val="32122752"/>
        <c:axId val="32124288"/>
      </c:scatterChart>
      <c:valAx>
        <c:axId val="32122752"/>
        <c:scaling>
          <c:orientation val="minMax"/>
        </c:scaling>
        <c:delete val="1"/>
        <c:axPos val="b"/>
        <c:numFmt formatCode="General" sourceLinked="1"/>
        <c:majorTickMark val="cross"/>
        <c:minorTickMark val="cross"/>
        <c:tickLblPos val="nextTo"/>
        <c:crossAx val="32124288"/>
        <c:crosses val="autoZero"/>
        <c:crossBetween val="midCat"/>
      </c:valAx>
      <c:valAx>
        <c:axId val="32124288"/>
        <c:scaling>
          <c:orientation val="minMax"/>
        </c:scaling>
        <c:delete val="1"/>
        <c:axPos val="l"/>
        <c:majorGridlines/>
        <c:numFmt formatCode="General" sourceLinked="1"/>
        <c:majorTickMark val="cross"/>
        <c:minorTickMark val="cross"/>
        <c:tickLblPos val="nextTo"/>
        <c:crossAx val="32122752"/>
        <c:crosses val="autoZero"/>
        <c:crossBetween val="midCat"/>
      </c:valAx>
    </c:plotArea>
    <c:legend>
      <c:legendPos val="r"/>
      <c:overlay val="1"/>
    </c:legend>
    <c:plotVisOnly val="1"/>
    <c:dispBlanksAs val="gap"/>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1489</Words>
  <Characters>8489</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Ranald Strachan</dc:creator>
  <cp:lastModifiedBy>McCormack M (Mark)</cp:lastModifiedBy>
  <cp:revision>2</cp:revision>
  <dcterms:created xsi:type="dcterms:W3CDTF">2020-02-21T13:30:00Z</dcterms:created>
  <dcterms:modified xsi:type="dcterms:W3CDTF">2020-02-21T13:30:00Z</dcterms:modified>
</cp:coreProperties>
</file>