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B7D17" w14:textId="49F1C6D7" w:rsidR="005F4D94" w:rsidRDefault="005F4D94" w:rsidP="005F4D94">
      <w:r>
        <w:t xml:space="preserve">This is </w:t>
      </w:r>
      <w:proofErr w:type="gramStart"/>
      <w:r>
        <w:t>a brief summary</w:t>
      </w:r>
      <w:proofErr w:type="gramEnd"/>
      <w:r>
        <w:t xml:space="preserve"> of desk investigations of </w:t>
      </w:r>
      <w:r w:rsidR="0017025A">
        <w:t xml:space="preserve">a </w:t>
      </w:r>
      <w:r>
        <w:t>site chose</w:t>
      </w:r>
      <w:r w:rsidR="0017025A">
        <w:t>n</w:t>
      </w:r>
      <w:r>
        <w:t xml:space="preserve"> by New Wave Foods Ltd fo</w:t>
      </w:r>
      <w:r w:rsidR="0017025A">
        <w:t>r</w:t>
      </w:r>
      <w:r>
        <w:t xml:space="preserve"> a Seaweed Cultivation </w:t>
      </w:r>
      <w:r w:rsidR="002267DA">
        <w:t>“Reef”</w:t>
      </w:r>
      <w:r>
        <w:t>.</w:t>
      </w:r>
      <w:r w:rsidR="00F77DE3">
        <w:t xml:space="preserve"> </w:t>
      </w:r>
      <w:bookmarkStart w:id="0" w:name="_GoBack"/>
      <w:r w:rsidR="00F77DE3">
        <w:t>Further detail can be found in the Method Statemen</w:t>
      </w:r>
      <w:r w:rsidR="00C95ACD">
        <w:t>t.</w:t>
      </w:r>
      <w:bookmarkEnd w:id="0"/>
    </w:p>
    <w:p w14:paraId="2F836D5B" w14:textId="45D96D66" w:rsidR="00821C25" w:rsidRDefault="005F4D94" w:rsidP="001C4838">
      <w:r>
        <w:t xml:space="preserve">The Site at </w:t>
      </w:r>
      <w:r w:rsidR="00454607">
        <w:t>Sound of Insh</w:t>
      </w:r>
      <w:r>
        <w:t xml:space="preserve"> is centred around </w:t>
      </w:r>
      <w:r w:rsidR="006E3C74">
        <w:t>the coordinates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1875"/>
        <w:gridCol w:w="1053"/>
        <w:gridCol w:w="1109"/>
        <w:gridCol w:w="960"/>
        <w:gridCol w:w="1714"/>
      </w:tblGrid>
      <w:tr w:rsidR="00343D56" w:rsidRPr="00120AC2" w14:paraId="7DB9F88B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0D4403BD" w14:textId="77777777" w:rsidR="00343D56" w:rsidRPr="00120AC2" w:rsidRDefault="00343D56">
            <w:r w:rsidRPr="00120AC2">
              <w:t>Description</w:t>
            </w:r>
          </w:p>
        </w:tc>
        <w:tc>
          <w:tcPr>
            <w:tcW w:w="1875" w:type="dxa"/>
            <w:noWrap/>
            <w:hideMark/>
          </w:tcPr>
          <w:p w14:paraId="05501C2A" w14:textId="77777777" w:rsidR="00343D56" w:rsidRPr="00120AC2" w:rsidRDefault="00343D56">
            <w:r w:rsidRPr="00120AC2">
              <w:t>Grid Reference</w:t>
            </w:r>
          </w:p>
        </w:tc>
        <w:tc>
          <w:tcPr>
            <w:tcW w:w="753" w:type="dxa"/>
            <w:noWrap/>
            <w:hideMark/>
          </w:tcPr>
          <w:p w14:paraId="047A12A7" w14:textId="77777777" w:rsidR="00343D56" w:rsidRPr="00120AC2" w:rsidRDefault="00343D56">
            <w:r w:rsidRPr="00120AC2">
              <w:t>Latitude</w:t>
            </w:r>
          </w:p>
        </w:tc>
        <w:tc>
          <w:tcPr>
            <w:tcW w:w="1109" w:type="dxa"/>
            <w:noWrap/>
            <w:hideMark/>
          </w:tcPr>
          <w:p w14:paraId="5A2A3D8C" w14:textId="77777777" w:rsidR="00343D56" w:rsidRPr="00120AC2" w:rsidRDefault="00343D56">
            <w:r w:rsidRPr="00120AC2">
              <w:t>Longitude</w:t>
            </w:r>
          </w:p>
        </w:tc>
        <w:tc>
          <w:tcPr>
            <w:tcW w:w="2674" w:type="dxa"/>
            <w:gridSpan w:val="2"/>
            <w:noWrap/>
            <w:hideMark/>
          </w:tcPr>
          <w:p w14:paraId="21881C7F" w14:textId="77777777" w:rsidR="00343D56" w:rsidRPr="00120AC2" w:rsidRDefault="00343D56">
            <w:r w:rsidRPr="00120AC2">
              <w:t xml:space="preserve">Link </w:t>
            </w:r>
            <w:proofErr w:type="gramStart"/>
            <w:r w:rsidRPr="00120AC2">
              <w:t>For</w:t>
            </w:r>
            <w:proofErr w:type="gramEnd"/>
            <w:r w:rsidRPr="00120AC2">
              <w:t xml:space="preserve"> All Points</w:t>
            </w:r>
          </w:p>
        </w:tc>
      </w:tr>
      <w:tr w:rsidR="00343D56" w:rsidRPr="00120AC2" w14:paraId="65FCA457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6280E67A" w14:textId="77777777" w:rsidR="00343D56" w:rsidRPr="00120AC2" w:rsidRDefault="00343D56">
            <w:r w:rsidRPr="00120AC2">
              <w:t>V</w:t>
            </w:r>
          </w:p>
        </w:tc>
        <w:tc>
          <w:tcPr>
            <w:tcW w:w="1875" w:type="dxa"/>
            <w:noWrap/>
            <w:hideMark/>
          </w:tcPr>
          <w:p w14:paraId="0616CB70" w14:textId="77777777" w:rsidR="00343D56" w:rsidRPr="00120AC2" w:rsidRDefault="00343D56">
            <w:r w:rsidRPr="00120AC2">
              <w:t>NM 74067 17788</w:t>
            </w:r>
          </w:p>
        </w:tc>
        <w:tc>
          <w:tcPr>
            <w:tcW w:w="753" w:type="dxa"/>
            <w:noWrap/>
            <w:hideMark/>
          </w:tcPr>
          <w:p w14:paraId="7C8BBE34" w14:textId="77777777" w:rsidR="00343D56" w:rsidRPr="00120AC2" w:rsidRDefault="00343D56" w:rsidP="00120AC2">
            <w:r w:rsidRPr="00120AC2">
              <w:t>56.29853</w:t>
            </w:r>
          </w:p>
        </w:tc>
        <w:tc>
          <w:tcPr>
            <w:tcW w:w="1109" w:type="dxa"/>
            <w:noWrap/>
            <w:hideMark/>
          </w:tcPr>
          <w:p w14:paraId="180CD97D" w14:textId="77777777" w:rsidR="00343D56" w:rsidRPr="00120AC2" w:rsidRDefault="00343D56" w:rsidP="00120AC2">
            <w:r w:rsidRPr="00120AC2">
              <w:t>-5.65321</w:t>
            </w:r>
          </w:p>
        </w:tc>
        <w:tc>
          <w:tcPr>
            <w:tcW w:w="2674" w:type="dxa"/>
            <w:gridSpan w:val="2"/>
            <w:noWrap/>
            <w:hideMark/>
          </w:tcPr>
          <w:p w14:paraId="400048FB" w14:textId="77777777" w:rsidR="00343D56" w:rsidRPr="00120AC2" w:rsidRDefault="00343D56">
            <w:hyperlink r:id="rId7" w:tgtFrame="_parent" w:history="1">
              <w:r w:rsidRPr="00120AC2">
                <w:rPr>
                  <w:rStyle w:val="Hyperlink"/>
                </w:rPr>
                <w:t>Link for All 8 Points</w:t>
              </w:r>
            </w:hyperlink>
          </w:p>
        </w:tc>
      </w:tr>
      <w:tr w:rsidR="00343D56" w:rsidRPr="00120AC2" w14:paraId="038FF312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283991AC" w14:textId="77777777" w:rsidR="00343D56" w:rsidRPr="00120AC2" w:rsidRDefault="00343D56">
            <w:r w:rsidRPr="00120AC2">
              <w:t>U</w:t>
            </w:r>
          </w:p>
        </w:tc>
        <w:tc>
          <w:tcPr>
            <w:tcW w:w="1875" w:type="dxa"/>
            <w:noWrap/>
            <w:hideMark/>
          </w:tcPr>
          <w:p w14:paraId="439634D2" w14:textId="77777777" w:rsidR="00343D56" w:rsidRPr="00120AC2" w:rsidRDefault="00343D56">
            <w:r w:rsidRPr="00120AC2">
              <w:t>NM 74579 18548</w:t>
            </w:r>
          </w:p>
        </w:tc>
        <w:tc>
          <w:tcPr>
            <w:tcW w:w="753" w:type="dxa"/>
            <w:noWrap/>
            <w:hideMark/>
          </w:tcPr>
          <w:p w14:paraId="7D742410" w14:textId="77777777" w:rsidR="00343D56" w:rsidRPr="00120AC2" w:rsidRDefault="00343D56" w:rsidP="00120AC2">
            <w:r w:rsidRPr="00120AC2">
              <w:t>56.30559</w:t>
            </w:r>
          </w:p>
        </w:tc>
        <w:tc>
          <w:tcPr>
            <w:tcW w:w="1109" w:type="dxa"/>
            <w:noWrap/>
            <w:hideMark/>
          </w:tcPr>
          <w:p w14:paraId="6B987A89" w14:textId="77777777" w:rsidR="00343D56" w:rsidRPr="00120AC2" w:rsidRDefault="00343D56" w:rsidP="00120AC2">
            <w:r w:rsidRPr="00120AC2">
              <w:t>-5.64562</w:t>
            </w:r>
          </w:p>
        </w:tc>
        <w:tc>
          <w:tcPr>
            <w:tcW w:w="2674" w:type="dxa"/>
            <w:gridSpan w:val="2"/>
            <w:noWrap/>
            <w:hideMark/>
          </w:tcPr>
          <w:p w14:paraId="53A1DC5E" w14:textId="77777777" w:rsidR="00343D56" w:rsidRPr="00120AC2" w:rsidRDefault="00343D56">
            <w:hyperlink r:id="rId8" w:tgtFrame="_parent" w:history="1">
              <w:r w:rsidRPr="00120AC2">
                <w:rPr>
                  <w:rStyle w:val="Hyperlink"/>
                </w:rPr>
                <w:t>Link for All 8 Points</w:t>
              </w:r>
            </w:hyperlink>
          </w:p>
        </w:tc>
      </w:tr>
      <w:tr w:rsidR="00343D56" w:rsidRPr="00120AC2" w14:paraId="7E276078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446CA2C0" w14:textId="77777777" w:rsidR="00343D56" w:rsidRPr="00120AC2" w:rsidRDefault="00343D56">
            <w:r w:rsidRPr="00120AC2">
              <w:t>S</w:t>
            </w:r>
          </w:p>
        </w:tc>
        <w:tc>
          <w:tcPr>
            <w:tcW w:w="1875" w:type="dxa"/>
            <w:noWrap/>
            <w:hideMark/>
          </w:tcPr>
          <w:p w14:paraId="16AC75D8" w14:textId="77777777" w:rsidR="00343D56" w:rsidRPr="00120AC2" w:rsidRDefault="00343D56">
            <w:r w:rsidRPr="00120AC2">
              <w:t>NM 73740 18064</w:t>
            </w:r>
          </w:p>
        </w:tc>
        <w:tc>
          <w:tcPr>
            <w:tcW w:w="753" w:type="dxa"/>
            <w:noWrap/>
            <w:hideMark/>
          </w:tcPr>
          <w:p w14:paraId="2D16E97D" w14:textId="77777777" w:rsidR="00343D56" w:rsidRPr="00120AC2" w:rsidRDefault="00343D56" w:rsidP="00120AC2">
            <w:r w:rsidRPr="00120AC2">
              <w:t>56.30086</w:t>
            </w:r>
          </w:p>
        </w:tc>
        <w:tc>
          <w:tcPr>
            <w:tcW w:w="1109" w:type="dxa"/>
            <w:noWrap/>
            <w:hideMark/>
          </w:tcPr>
          <w:p w14:paraId="63082365" w14:textId="77777777" w:rsidR="00343D56" w:rsidRPr="00120AC2" w:rsidRDefault="00343D56" w:rsidP="00120AC2">
            <w:r w:rsidRPr="00120AC2">
              <w:t>-5.65872</w:t>
            </w:r>
          </w:p>
        </w:tc>
        <w:tc>
          <w:tcPr>
            <w:tcW w:w="2674" w:type="dxa"/>
            <w:gridSpan w:val="2"/>
            <w:noWrap/>
            <w:hideMark/>
          </w:tcPr>
          <w:p w14:paraId="4A42C25E" w14:textId="77777777" w:rsidR="00343D56" w:rsidRPr="00120AC2" w:rsidRDefault="00343D56">
            <w:hyperlink r:id="rId9" w:tgtFrame="_parent" w:history="1">
              <w:r w:rsidRPr="00120AC2">
                <w:rPr>
                  <w:rStyle w:val="Hyperlink"/>
                </w:rPr>
                <w:t>Link for All 8 Points</w:t>
              </w:r>
            </w:hyperlink>
          </w:p>
        </w:tc>
      </w:tr>
      <w:tr w:rsidR="00343D56" w:rsidRPr="00120AC2" w14:paraId="6738843D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47ACD102" w14:textId="77777777" w:rsidR="00343D56" w:rsidRPr="00120AC2" w:rsidRDefault="00343D56">
            <w:r w:rsidRPr="00120AC2">
              <w:t>T</w:t>
            </w:r>
          </w:p>
        </w:tc>
        <w:tc>
          <w:tcPr>
            <w:tcW w:w="1875" w:type="dxa"/>
            <w:noWrap/>
            <w:hideMark/>
          </w:tcPr>
          <w:p w14:paraId="4BDB057B" w14:textId="77777777" w:rsidR="00343D56" w:rsidRPr="00120AC2" w:rsidRDefault="00343D56">
            <w:r w:rsidRPr="00120AC2">
              <w:t>NM 74286 18813</w:t>
            </w:r>
          </w:p>
        </w:tc>
        <w:tc>
          <w:tcPr>
            <w:tcW w:w="753" w:type="dxa"/>
            <w:noWrap/>
            <w:hideMark/>
          </w:tcPr>
          <w:p w14:paraId="7935FF4F" w14:textId="77777777" w:rsidR="00343D56" w:rsidRPr="00120AC2" w:rsidRDefault="00343D56" w:rsidP="00120AC2">
            <w:r w:rsidRPr="00120AC2">
              <w:t>56.30783</w:t>
            </w:r>
          </w:p>
        </w:tc>
        <w:tc>
          <w:tcPr>
            <w:tcW w:w="1109" w:type="dxa"/>
            <w:noWrap/>
            <w:hideMark/>
          </w:tcPr>
          <w:p w14:paraId="279075B5" w14:textId="77777777" w:rsidR="00343D56" w:rsidRPr="00120AC2" w:rsidRDefault="00343D56" w:rsidP="00120AC2">
            <w:r w:rsidRPr="00120AC2">
              <w:t>-5.65057</w:t>
            </w:r>
          </w:p>
        </w:tc>
        <w:tc>
          <w:tcPr>
            <w:tcW w:w="2674" w:type="dxa"/>
            <w:gridSpan w:val="2"/>
            <w:noWrap/>
            <w:hideMark/>
          </w:tcPr>
          <w:p w14:paraId="6C006BE8" w14:textId="77777777" w:rsidR="00343D56" w:rsidRPr="00120AC2" w:rsidRDefault="00343D56">
            <w:hyperlink r:id="rId10" w:tgtFrame="_parent" w:history="1">
              <w:r w:rsidRPr="00120AC2">
                <w:rPr>
                  <w:rStyle w:val="Hyperlink"/>
                </w:rPr>
                <w:t>Link for All 8 Points</w:t>
              </w:r>
            </w:hyperlink>
          </w:p>
        </w:tc>
      </w:tr>
      <w:tr w:rsidR="00343D56" w:rsidRPr="00120AC2" w14:paraId="7B6D44C9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7E35F3CB" w14:textId="77777777" w:rsidR="00343D56" w:rsidRPr="00120AC2" w:rsidRDefault="00343D56"/>
        </w:tc>
        <w:tc>
          <w:tcPr>
            <w:tcW w:w="1875" w:type="dxa"/>
            <w:noWrap/>
            <w:hideMark/>
          </w:tcPr>
          <w:p w14:paraId="76D6B891" w14:textId="77777777" w:rsidR="00343D56" w:rsidRPr="00120AC2" w:rsidRDefault="00343D56"/>
        </w:tc>
        <w:tc>
          <w:tcPr>
            <w:tcW w:w="753" w:type="dxa"/>
            <w:noWrap/>
            <w:hideMark/>
          </w:tcPr>
          <w:p w14:paraId="1A60C535" w14:textId="77777777" w:rsidR="00343D56" w:rsidRPr="00120AC2" w:rsidRDefault="00343D56"/>
        </w:tc>
        <w:tc>
          <w:tcPr>
            <w:tcW w:w="1109" w:type="dxa"/>
            <w:noWrap/>
            <w:hideMark/>
          </w:tcPr>
          <w:p w14:paraId="0D7A4F0F" w14:textId="77777777" w:rsidR="00343D56" w:rsidRPr="00120AC2" w:rsidRDefault="00343D56"/>
        </w:tc>
        <w:tc>
          <w:tcPr>
            <w:tcW w:w="960" w:type="dxa"/>
            <w:noWrap/>
            <w:hideMark/>
          </w:tcPr>
          <w:p w14:paraId="2837ACE5" w14:textId="77777777" w:rsidR="00343D56" w:rsidRPr="00120AC2" w:rsidRDefault="00343D56"/>
        </w:tc>
        <w:tc>
          <w:tcPr>
            <w:tcW w:w="1714" w:type="dxa"/>
            <w:noWrap/>
            <w:hideMark/>
          </w:tcPr>
          <w:p w14:paraId="7AF09ABD" w14:textId="77777777" w:rsidR="00343D56" w:rsidRPr="00120AC2" w:rsidRDefault="00343D56"/>
        </w:tc>
      </w:tr>
      <w:tr w:rsidR="00343D56" w:rsidRPr="00120AC2" w14:paraId="201B2A0B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4DA90241" w14:textId="77777777" w:rsidR="00343D56" w:rsidRPr="00120AC2" w:rsidRDefault="00343D56">
            <w:r w:rsidRPr="00120AC2">
              <w:t>E</w:t>
            </w:r>
          </w:p>
        </w:tc>
        <w:tc>
          <w:tcPr>
            <w:tcW w:w="1875" w:type="dxa"/>
            <w:noWrap/>
            <w:hideMark/>
          </w:tcPr>
          <w:p w14:paraId="67C84875" w14:textId="77777777" w:rsidR="00343D56" w:rsidRPr="00120AC2" w:rsidRDefault="00343D56">
            <w:r w:rsidRPr="00120AC2">
              <w:t>NM 74023 18116</w:t>
            </w:r>
          </w:p>
        </w:tc>
        <w:tc>
          <w:tcPr>
            <w:tcW w:w="753" w:type="dxa"/>
            <w:noWrap/>
            <w:hideMark/>
          </w:tcPr>
          <w:p w14:paraId="638FDA88" w14:textId="77777777" w:rsidR="00343D56" w:rsidRPr="00120AC2" w:rsidRDefault="00343D56" w:rsidP="00120AC2">
            <w:r w:rsidRPr="00120AC2">
              <w:t>56.30145</w:t>
            </w:r>
          </w:p>
        </w:tc>
        <w:tc>
          <w:tcPr>
            <w:tcW w:w="1109" w:type="dxa"/>
            <w:noWrap/>
            <w:hideMark/>
          </w:tcPr>
          <w:p w14:paraId="20BF8620" w14:textId="77777777" w:rsidR="00343D56" w:rsidRPr="00120AC2" w:rsidRDefault="00343D56" w:rsidP="00120AC2">
            <w:r w:rsidRPr="00120AC2">
              <w:t>-5.65421</w:t>
            </w:r>
          </w:p>
        </w:tc>
        <w:tc>
          <w:tcPr>
            <w:tcW w:w="2674" w:type="dxa"/>
            <w:gridSpan w:val="2"/>
            <w:noWrap/>
            <w:hideMark/>
          </w:tcPr>
          <w:p w14:paraId="6E89309F" w14:textId="77777777" w:rsidR="00343D56" w:rsidRPr="00120AC2" w:rsidRDefault="00343D56">
            <w:hyperlink r:id="rId11" w:tgtFrame="_parent" w:history="1">
              <w:r w:rsidRPr="00120AC2">
                <w:rPr>
                  <w:rStyle w:val="Hyperlink"/>
                </w:rPr>
                <w:t>Link for All 8 Points</w:t>
              </w:r>
            </w:hyperlink>
          </w:p>
        </w:tc>
      </w:tr>
      <w:tr w:rsidR="00343D56" w:rsidRPr="00120AC2" w14:paraId="762F6B87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4D289939" w14:textId="77777777" w:rsidR="00343D56" w:rsidRPr="00120AC2" w:rsidRDefault="00343D56">
            <w:r w:rsidRPr="00120AC2">
              <w:t>F</w:t>
            </w:r>
          </w:p>
        </w:tc>
        <w:tc>
          <w:tcPr>
            <w:tcW w:w="1875" w:type="dxa"/>
            <w:noWrap/>
            <w:hideMark/>
          </w:tcPr>
          <w:p w14:paraId="298B0683" w14:textId="77777777" w:rsidR="00343D56" w:rsidRPr="00120AC2" w:rsidRDefault="00343D56">
            <w:r w:rsidRPr="00120AC2">
              <w:t>NM 74337 18574</w:t>
            </w:r>
          </w:p>
        </w:tc>
        <w:tc>
          <w:tcPr>
            <w:tcW w:w="753" w:type="dxa"/>
            <w:noWrap/>
            <w:hideMark/>
          </w:tcPr>
          <w:p w14:paraId="31CFAE6A" w14:textId="77777777" w:rsidR="00343D56" w:rsidRPr="00120AC2" w:rsidRDefault="00343D56" w:rsidP="00120AC2">
            <w:r w:rsidRPr="00120AC2">
              <w:t>56.30571</w:t>
            </w:r>
          </w:p>
        </w:tc>
        <w:tc>
          <w:tcPr>
            <w:tcW w:w="1109" w:type="dxa"/>
            <w:noWrap/>
            <w:hideMark/>
          </w:tcPr>
          <w:p w14:paraId="0762E8E9" w14:textId="77777777" w:rsidR="00343D56" w:rsidRPr="00120AC2" w:rsidRDefault="00343D56" w:rsidP="00120AC2">
            <w:r w:rsidRPr="00120AC2">
              <w:t>-5.64953</w:t>
            </w:r>
          </w:p>
        </w:tc>
        <w:tc>
          <w:tcPr>
            <w:tcW w:w="2674" w:type="dxa"/>
            <w:gridSpan w:val="2"/>
            <w:noWrap/>
            <w:hideMark/>
          </w:tcPr>
          <w:p w14:paraId="788DE24C" w14:textId="77777777" w:rsidR="00343D56" w:rsidRPr="00120AC2" w:rsidRDefault="00343D56">
            <w:hyperlink r:id="rId12" w:tgtFrame="_parent" w:history="1">
              <w:r w:rsidRPr="00120AC2">
                <w:rPr>
                  <w:rStyle w:val="Hyperlink"/>
                </w:rPr>
                <w:t>Link for All 8 Points</w:t>
              </w:r>
            </w:hyperlink>
          </w:p>
        </w:tc>
      </w:tr>
      <w:tr w:rsidR="00343D56" w:rsidRPr="00120AC2" w14:paraId="408C84BD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143D05DE" w14:textId="77777777" w:rsidR="00343D56" w:rsidRPr="00120AC2" w:rsidRDefault="00343D56">
            <w:r w:rsidRPr="00120AC2">
              <w:t>G</w:t>
            </w:r>
          </w:p>
        </w:tc>
        <w:tc>
          <w:tcPr>
            <w:tcW w:w="1875" w:type="dxa"/>
            <w:noWrap/>
            <w:hideMark/>
          </w:tcPr>
          <w:p w14:paraId="0416D7D0" w14:textId="77777777" w:rsidR="00343D56" w:rsidRPr="00120AC2" w:rsidRDefault="00343D56">
            <w:r w:rsidRPr="00120AC2">
              <w:t>NM 74409 18515</w:t>
            </w:r>
          </w:p>
        </w:tc>
        <w:tc>
          <w:tcPr>
            <w:tcW w:w="753" w:type="dxa"/>
            <w:noWrap/>
            <w:hideMark/>
          </w:tcPr>
          <w:p w14:paraId="038D910C" w14:textId="77777777" w:rsidR="00343D56" w:rsidRPr="00120AC2" w:rsidRDefault="00343D56" w:rsidP="00120AC2">
            <w:r w:rsidRPr="00120AC2">
              <w:t>56.30521</w:t>
            </w:r>
          </w:p>
        </w:tc>
        <w:tc>
          <w:tcPr>
            <w:tcW w:w="1109" w:type="dxa"/>
            <w:noWrap/>
            <w:hideMark/>
          </w:tcPr>
          <w:p w14:paraId="69022617" w14:textId="77777777" w:rsidR="00343D56" w:rsidRPr="00120AC2" w:rsidRDefault="00343D56" w:rsidP="00120AC2">
            <w:r w:rsidRPr="00120AC2">
              <w:t>-5.64833</w:t>
            </w:r>
          </w:p>
        </w:tc>
        <w:tc>
          <w:tcPr>
            <w:tcW w:w="2674" w:type="dxa"/>
            <w:gridSpan w:val="2"/>
            <w:noWrap/>
            <w:hideMark/>
          </w:tcPr>
          <w:p w14:paraId="127C2B0E" w14:textId="77777777" w:rsidR="00343D56" w:rsidRPr="00120AC2" w:rsidRDefault="00343D56">
            <w:hyperlink r:id="rId13" w:tgtFrame="_parent" w:history="1">
              <w:r w:rsidRPr="00120AC2">
                <w:rPr>
                  <w:rStyle w:val="Hyperlink"/>
                </w:rPr>
                <w:t>Link for All 8 Points</w:t>
              </w:r>
            </w:hyperlink>
          </w:p>
        </w:tc>
      </w:tr>
      <w:tr w:rsidR="00343D56" w:rsidRPr="00120AC2" w14:paraId="501C65ED" w14:textId="77777777" w:rsidTr="00E90BCD">
        <w:trPr>
          <w:trHeight w:val="300"/>
        </w:trPr>
        <w:tc>
          <w:tcPr>
            <w:tcW w:w="1239" w:type="dxa"/>
            <w:noWrap/>
            <w:hideMark/>
          </w:tcPr>
          <w:p w14:paraId="69CD1987" w14:textId="77777777" w:rsidR="00343D56" w:rsidRPr="00120AC2" w:rsidRDefault="00343D56">
            <w:r w:rsidRPr="00120AC2">
              <w:t>H</w:t>
            </w:r>
          </w:p>
        </w:tc>
        <w:tc>
          <w:tcPr>
            <w:tcW w:w="1875" w:type="dxa"/>
            <w:noWrap/>
            <w:hideMark/>
          </w:tcPr>
          <w:p w14:paraId="7C594C32" w14:textId="77777777" w:rsidR="00343D56" w:rsidRPr="00120AC2" w:rsidRDefault="00343D56">
            <w:r w:rsidRPr="00120AC2">
              <w:t>NM 74091 18054</w:t>
            </w:r>
          </w:p>
        </w:tc>
        <w:tc>
          <w:tcPr>
            <w:tcW w:w="753" w:type="dxa"/>
            <w:noWrap/>
            <w:hideMark/>
          </w:tcPr>
          <w:p w14:paraId="707119E1" w14:textId="77777777" w:rsidR="00343D56" w:rsidRPr="00120AC2" w:rsidRDefault="00343D56" w:rsidP="00120AC2">
            <w:r w:rsidRPr="00120AC2">
              <w:t>56.30093</w:t>
            </w:r>
          </w:p>
        </w:tc>
        <w:tc>
          <w:tcPr>
            <w:tcW w:w="1109" w:type="dxa"/>
            <w:noWrap/>
            <w:hideMark/>
          </w:tcPr>
          <w:p w14:paraId="3DFABD35" w14:textId="77777777" w:rsidR="00343D56" w:rsidRPr="00120AC2" w:rsidRDefault="00343D56" w:rsidP="00120AC2">
            <w:r w:rsidRPr="00120AC2">
              <w:t>-5.65306</w:t>
            </w:r>
          </w:p>
        </w:tc>
        <w:tc>
          <w:tcPr>
            <w:tcW w:w="2674" w:type="dxa"/>
            <w:gridSpan w:val="2"/>
            <w:noWrap/>
            <w:hideMark/>
          </w:tcPr>
          <w:p w14:paraId="57396674" w14:textId="77777777" w:rsidR="00343D56" w:rsidRPr="00120AC2" w:rsidRDefault="00343D56">
            <w:hyperlink r:id="rId14" w:tgtFrame="_parent" w:history="1">
              <w:r w:rsidRPr="00120AC2">
                <w:rPr>
                  <w:rStyle w:val="Hyperlink"/>
                </w:rPr>
                <w:t>Link for All 8 Points</w:t>
              </w:r>
            </w:hyperlink>
          </w:p>
        </w:tc>
      </w:tr>
    </w:tbl>
    <w:p w14:paraId="299B7D19" w14:textId="31698BA1" w:rsidR="001C4838" w:rsidRPr="001C4838" w:rsidRDefault="00E836DB" w:rsidP="001C4838">
      <w:r>
        <w:fldChar w:fldCharType="begin"/>
      </w:r>
      <w:r>
        <w:instrText xml:space="preserve"> LINK </w:instrText>
      </w:r>
      <w:r w:rsidR="001C4838">
        <w:instrText xml:space="preserve">Excel.Sheet.12 "C:\\Users\\Stevie\\Documents\\AARC\\Licensing\\CE Application for South Kerrera Array\\Points for Kerrera Site.xlsx" "Kerrera site!R19C11" </w:instrText>
      </w:r>
      <w:r>
        <w:instrText xml:space="preserve">\a \f 5 \h  \* MERGEFORMAT </w:instrText>
      </w:r>
      <w:r>
        <w:fldChar w:fldCharType="separate"/>
      </w:r>
    </w:p>
    <w:p w14:paraId="375AB92D" w14:textId="77777777" w:rsidR="00220323" w:rsidRDefault="00E836DB" w:rsidP="00220323">
      <w:r>
        <w:fldChar w:fldCharType="end"/>
      </w:r>
      <w:r w:rsidR="006E3C74">
        <w:t>Estimate</w:t>
      </w:r>
      <w:r w:rsidR="004D24AB">
        <w:t xml:space="preserve">d depths across the site range from </w:t>
      </w:r>
      <w:r w:rsidR="00DD1389">
        <w:t>22</w:t>
      </w:r>
      <w:r w:rsidR="006E3C74">
        <w:t xml:space="preserve">m to </w:t>
      </w:r>
      <w:r w:rsidR="004D24AB">
        <w:t>3</w:t>
      </w:r>
      <w:r w:rsidR="00DD1389">
        <w:t>6</w:t>
      </w:r>
      <w:r w:rsidR="006E3C74">
        <w:t>m deep OD.</w:t>
      </w:r>
      <w:r w:rsidR="006E3C74" w:rsidRPr="005F4D94">
        <w:t xml:space="preserve"> </w:t>
      </w:r>
      <w:r w:rsidR="006E3C74">
        <w:t>Boat runs over the site to take soundings will be needed for absolute accuracy.</w:t>
      </w:r>
    </w:p>
    <w:p w14:paraId="0D586605" w14:textId="77777777" w:rsidR="00DD1389" w:rsidRDefault="00DD1389" w:rsidP="00DD1389">
      <w:r>
        <w:t>On checking the charts for tidal flow, The Sound of Insh site shows 1.5 knot spring flood and 1 knot spring ebb from a notation on the chart less than 1 nm from the proposed mooring site.</w:t>
      </w:r>
    </w:p>
    <w:p w14:paraId="134E95AD" w14:textId="77777777" w:rsidR="00DD1389" w:rsidRDefault="00DD1389" w:rsidP="00DD1389">
      <w:r>
        <w:t>The sea area adjacent to the proposed site is known for unpredictable cross current and sea swells and although not representative of the proposed mooring site conditions, should be acknowledged.</w:t>
      </w:r>
    </w:p>
    <w:p w14:paraId="48D0C8BE" w14:textId="77777777" w:rsidR="00DD1389" w:rsidRDefault="00DD1389" w:rsidP="00DD1389">
      <w:r>
        <w:t>The proposed site is exposed to open sea conditions to the South West. Anchors and Array Plans accompanying the application are designed for expected tidal and wave exposure conditions.</w:t>
      </w:r>
    </w:p>
    <w:p w14:paraId="5A53E266" w14:textId="77777777" w:rsidR="0076606B" w:rsidRPr="002F1979" w:rsidRDefault="0076606B" w:rsidP="0076606B">
      <w:pPr>
        <w:rPr>
          <w:b/>
        </w:rPr>
      </w:pPr>
      <w:r w:rsidRPr="002F1979">
        <w:rPr>
          <w:b/>
        </w:rPr>
        <w:t>Visual Impact</w:t>
      </w:r>
    </w:p>
    <w:p w14:paraId="439D4370" w14:textId="7A8A7840" w:rsidR="00C003FC" w:rsidRDefault="00C003FC" w:rsidP="00C003FC">
      <w:r>
        <w:t>Great care will be taken in the design of th</w:t>
      </w:r>
      <w:r w:rsidR="00610174">
        <w:t>ese</w:t>
      </w:r>
      <w:r>
        <w:t xml:space="preserve"> </w:t>
      </w:r>
      <w:r w:rsidR="00610174">
        <w:t xml:space="preserve">Reefs </w:t>
      </w:r>
      <w:r>
        <w:t xml:space="preserve">to make it as visually unobtrusive as possible. The </w:t>
      </w:r>
      <w:r w:rsidR="00FA1D5F">
        <w:t>R</w:t>
      </w:r>
      <w:r w:rsidR="002267DA">
        <w:t>eef</w:t>
      </w:r>
      <w:r w:rsidR="00FA1D5F">
        <w:t>s</w:t>
      </w:r>
      <w:r>
        <w:t xml:space="preserve"> </w:t>
      </w:r>
      <w:r w:rsidR="00FA1D5F">
        <w:t>sit</w:t>
      </w:r>
      <w:r>
        <w:t xml:space="preserve"> subsurface and only mooring buoys will normally be visible.</w:t>
      </w:r>
      <w:r w:rsidRPr="00CD29CE">
        <w:t xml:space="preserve"> </w:t>
      </w:r>
      <w:r>
        <w:t xml:space="preserve">It is of vital importance to NWF to limit the visual impact of the </w:t>
      </w:r>
      <w:r w:rsidR="00FA1D5F">
        <w:t>R</w:t>
      </w:r>
      <w:r w:rsidR="002267DA">
        <w:t>eef</w:t>
      </w:r>
      <w:r>
        <w:t xml:space="preserve"> on the visitors and residents of </w:t>
      </w:r>
      <w:r w:rsidR="00945D51">
        <w:t>the area</w:t>
      </w:r>
      <w:r>
        <w:t xml:space="preserve"> and wider users of the sea.</w:t>
      </w:r>
    </w:p>
    <w:p w14:paraId="72AB12D8" w14:textId="0FF28953" w:rsidR="00033DB4" w:rsidRDefault="00033DB4" w:rsidP="00033DB4">
      <w:r>
        <w:t xml:space="preserve">There are no houses </w:t>
      </w:r>
      <w:r w:rsidR="00454607">
        <w:t xml:space="preserve">or roads </w:t>
      </w:r>
      <w:r>
        <w:t xml:space="preserve">on the Isle of Seil or Easdale overlooking the site. There is a pathway that runs over the hills above the nearby village of Ellenabeich which would allow sight of the proposed array. Care </w:t>
      </w:r>
      <w:r w:rsidR="00454607">
        <w:t xml:space="preserve">will be </w:t>
      </w:r>
      <w:r>
        <w:t>taken to limit the visual impact of the array on the visitors and residents of Seil. This is of vital importance to NWF.</w:t>
      </w:r>
    </w:p>
    <w:p w14:paraId="778A04F7" w14:textId="77777777" w:rsidR="00C951E7" w:rsidRDefault="00EC799E" w:rsidP="00CD29CE">
      <w:r>
        <w:t>A</w:t>
      </w:r>
      <w:r w:rsidR="00F03AD8">
        <w:t xml:space="preserve">dmiralty charts show </w:t>
      </w:r>
      <w:r>
        <w:t xml:space="preserve">no </w:t>
      </w:r>
      <w:r w:rsidR="00F03AD8">
        <w:t>suitable anchorage</w:t>
      </w:r>
      <w:r>
        <w:t xml:space="preserve"> at the site</w:t>
      </w:r>
      <w:r w:rsidR="00873646">
        <w:t xml:space="preserve">. </w:t>
      </w:r>
      <w:r w:rsidR="004F5EFF">
        <w:t>The usual checks will hopefully confirm this</w:t>
      </w:r>
      <w:r w:rsidR="00C951E7">
        <w:t>.</w:t>
      </w:r>
    </w:p>
    <w:p w14:paraId="299B7D1F" w14:textId="15A9E7E6" w:rsidR="00CD29CE" w:rsidRDefault="00B65982" w:rsidP="00CD29CE">
      <w:r>
        <w:t xml:space="preserve">Safer overnight anchorages are </w:t>
      </w:r>
      <w:r w:rsidR="007A71F6">
        <w:t xml:space="preserve">easily found around the </w:t>
      </w:r>
      <w:r w:rsidR="00F41C64">
        <w:t>area</w:t>
      </w:r>
      <w:r w:rsidR="007A71F6">
        <w:t>.</w:t>
      </w:r>
    </w:p>
    <w:p w14:paraId="4FAC90F6" w14:textId="1F1CDD5E" w:rsidR="007A71F6" w:rsidRPr="002F20FB" w:rsidRDefault="0075014F" w:rsidP="00CD29CE">
      <w:pPr>
        <w:rPr>
          <w:b/>
        </w:rPr>
      </w:pPr>
      <w:r w:rsidRPr="002F20FB">
        <w:rPr>
          <w:b/>
        </w:rPr>
        <w:t xml:space="preserve">Site </w:t>
      </w:r>
      <w:r w:rsidR="002F20FB" w:rsidRPr="002F20FB">
        <w:rPr>
          <w:b/>
        </w:rPr>
        <w:t>Designations</w:t>
      </w:r>
    </w:p>
    <w:p w14:paraId="299B7D21" w14:textId="316515EC" w:rsidR="00CD29CE" w:rsidRDefault="00CD29CE" w:rsidP="00CD29CE">
      <w:r>
        <w:t xml:space="preserve">The site sits within the Loch </w:t>
      </w:r>
      <w:proofErr w:type="spellStart"/>
      <w:r>
        <w:t>Sunart</w:t>
      </w:r>
      <w:proofErr w:type="spellEnd"/>
      <w:r>
        <w:t xml:space="preserve"> to the Sound of Jura Marine Protected Area, designated for the protection of Common Skate, but is not typical Skate habitat and once installed the </w:t>
      </w:r>
      <w:r w:rsidR="002267DA">
        <w:t>reef</w:t>
      </w:r>
      <w:r>
        <w:t xml:space="preserve"> would pose no negative effect should skate move through the area.</w:t>
      </w:r>
    </w:p>
    <w:p w14:paraId="22E4FB8E" w14:textId="1DFBBCC8" w:rsidR="008C362C" w:rsidRDefault="009B3BBA" w:rsidP="00CD29CE">
      <w:r>
        <w:t xml:space="preserve">The site sits </w:t>
      </w:r>
      <w:r w:rsidR="00DB19FC">
        <w:t>within</w:t>
      </w:r>
      <w:r w:rsidR="00340168">
        <w:t xml:space="preserve"> the </w:t>
      </w:r>
      <w:proofErr w:type="spellStart"/>
      <w:r w:rsidR="00340168">
        <w:t>Lorn</w:t>
      </w:r>
      <w:proofErr w:type="spellEnd"/>
      <w:r w:rsidR="00340168">
        <w:t xml:space="preserve"> </w:t>
      </w:r>
      <w:r w:rsidR="006B08D8">
        <w:t xml:space="preserve">marine </w:t>
      </w:r>
      <w:r w:rsidR="00340168">
        <w:t>SAC for Rocky Reefs</w:t>
      </w:r>
      <w:r w:rsidR="00BB7C2E">
        <w:t>.</w:t>
      </w:r>
      <w:r w:rsidR="00290D19">
        <w:t xml:space="preserve"> NWF is aware of and respects the </w:t>
      </w:r>
      <w:r w:rsidR="005F7A2E">
        <w:t xml:space="preserve">importance of protecting these </w:t>
      </w:r>
      <w:r w:rsidR="000D679A">
        <w:t xml:space="preserve">complex marine features and will </w:t>
      </w:r>
      <w:r w:rsidR="0043392A">
        <w:t xml:space="preserve">design the exact final placement of </w:t>
      </w:r>
      <w:r w:rsidR="001368E5">
        <w:lastRenderedPageBreak/>
        <w:t xml:space="preserve">the Seaweed Reefs and anchors </w:t>
      </w:r>
      <w:r w:rsidR="00EE3B53">
        <w:t xml:space="preserve">accordingly. This will </w:t>
      </w:r>
      <w:r w:rsidR="001368E5">
        <w:t xml:space="preserve">prevent any damage to the </w:t>
      </w:r>
      <w:r w:rsidR="00EE3B53">
        <w:t xml:space="preserve">Rocky Reef </w:t>
      </w:r>
      <w:r w:rsidR="0043392A">
        <w:t>features</w:t>
      </w:r>
      <w:r w:rsidR="00EE3B53">
        <w:t xml:space="preserve"> </w:t>
      </w:r>
      <w:r w:rsidR="00613CBD">
        <w:t>at the site.</w:t>
      </w:r>
    </w:p>
    <w:p w14:paraId="299B7D22" w14:textId="34C1E97F" w:rsidR="00CD29CE" w:rsidRDefault="00CD29CE" w:rsidP="00CD29CE">
      <w:r>
        <w:t xml:space="preserve">The site is within the Inner Hebrides and </w:t>
      </w:r>
      <w:proofErr w:type="spellStart"/>
      <w:r>
        <w:t>Minches</w:t>
      </w:r>
      <w:proofErr w:type="spellEnd"/>
      <w:r>
        <w:t xml:space="preserve"> Candidate SAC for Harbour Porpoises. The </w:t>
      </w:r>
      <w:r w:rsidR="002267DA">
        <w:t>reef</w:t>
      </w:r>
      <w:r>
        <w:t xml:space="preserve"> is placed tight to the coast and uses no chemicals, seal </w:t>
      </w:r>
      <w:proofErr w:type="spellStart"/>
      <w:r>
        <w:t>scarer</w:t>
      </w:r>
      <w:proofErr w:type="spellEnd"/>
      <w:r>
        <w:t xml:space="preserve"> devices.</w:t>
      </w:r>
    </w:p>
    <w:p w14:paraId="299B7D23" w14:textId="637EA24C" w:rsidR="00C35069" w:rsidRDefault="00C35069" w:rsidP="005F4D94">
      <w:r>
        <w:t xml:space="preserve">The proposed Seaweed Cultivation </w:t>
      </w:r>
      <w:r w:rsidR="00F57BFA">
        <w:t>“Reef”</w:t>
      </w:r>
      <w:r>
        <w:t xml:space="preserve"> will use </w:t>
      </w:r>
      <w:r w:rsidR="00FB390D">
        <w:t xml:space="preserve">a new but </w:t>
      </w:r>
      <w:r>
        <w:t xml:space="preserve">proven </w:t>
      </w:r>
      <w:r w:rsidR="00FB390D">
        <w:t xml:space="preserve">corkscrew </w:t>
      </w:r>
      <w:r>
        <w:t xml:space="preserve">anchor and sub surface systems </w:t>
      </w:r>
      <w:proofErr w:type="gramStart"/>
      <w:r w:rsidR="00CD29CE">
        <w:t>similar to</w:t>
      </w:r>
      <w:proofErr w:type="gramEnd"/>
      <w:r w:rsidR="00CD29CE">
        <w:t xml:space="preserve"> those used</w:t>
      </w:r>
      <w:r>
        <w:t xml:space="preserve"> by the Finfish industry. This will involve modular squares of 2 x </w:t>
      </w:r>
      <w:r w:rsidR="00CB66FA">
        <w:t xml:space="preserve">12 x </w:t>
      </w:r>
      <w:r>
        <w:t xml:space="preserve">50m x 50m </w:t>
      </w:r>
      <w:r w:rsidR="00CB66FA">
        <w:t xml:space="preserve">squares </w:t>
      </w:r>
      <w:r w:rsidR="00837373">
        <w:t xml:space="preserve">(100m x </w:t>
      </w:r>
      <w:r w:rsidR="00CB66FA">
        <w:t>600</w:t>
      </w:r>
      <w:r w:rsidR="00837373">
        <w:t>m)</w:t>
      </w:r>
      <w:r>
        <w:t xml:space="preserve"> </w:t>
      </w:r>
      <w:bookmarkStart w:id="1" w:name="_Hlk501462938"/>
      <w:r w:rsidR="00BF7615">
        <w:t xml:space="preserve">(see attached </w:t>
      </w:r>
      <w:r w:rsidR="002267DA">
        <w:t>reef</w:t>
      </w:r>
      <w:r w:rsidR="00BF7615">
        <w:t xml:space="preserve"> plans) </w:t>
      </w:r>
      <w:r w:rsidR="00CB66FA">
        <w:t xml:space="preserve">held </w:t>
      </w:r>
      <w:r w:rsidR="00A91D5F">
        <w:t>by (up to) 32 anchors.</w:t>
      </w:r>
      <w:r w:rsidR="00F57BFA">
        <w:t xml:space="preserve"> NWF plan on putting 2 such Reefs</w:t>
      </w:r>
      <w:r w:rsidR="00A91D5F">
        <w:t xml:space="preserve">, the first </w:t>
      </w:r>
      <w:r>
        <w:t xml:space="preserve">in September 2018 and </w:t>
      </w:r>
      <w:r w:rsidR="00A91D5F">
        <w:t>the 2</w:t>
      </w:r>
      <w:r w:rsidR="00A91D5F" w:rsidRPr="00A91D5F">
        <w:rPr>
          <w:vertAlign w:val="superscript"/>
        </w:rPr>
        <w:t>nd</w:t>
      </w:r>
      <w:r w:rsidR="00A91D5F">
        <w:t xml:space="preserve"> </w:t>
      </w:r>
      <w:r>
        <w:t>added over the following months and years</w:t>
      </w:r>
      <w:r w:rsidR="00A91D5F">
        <w:t>.</w:t>
      </w:r>
      <w:bookmarkEnd w:id="1"/>
    </w:p>
    <w:p w14:paraId="299B7D24" w14:textId="77777777" w:rsidR="00945BA0" w:rsidRDefault="00945BA0" w:rsidP="005F4D94">
      <w:r>
        <w:t>All seaweed lines will be attached to this grid subsurface.</w:t>
      </w:r>
      <w:r w:rsidR="00225F56">
        <w:t xml:space="preserve"> The deployment phase of seaweed lines will be October through November and harvesting phase will be April through May. </w:t>
      </w:r>
      <w:r w:rsidR="004F5EFF">
        <w:t xml:space="preserve">The actual time any vessels will be on site during these </w:t>
      </w:r>
      <w:r w:rsidR="00225F56">
        <w:t>phase</w:t>
      </w:r>
      <w:r w:rsidR="004F5EFF">
        <w:t xml:space="preserve">s are dictated by weather conditions and are likely to last a few days or weeks at most during the 2 phases. </w:t>
      </w:r>
      <w:r w:rsidR="00225F56">
        <w:t>Periodic line surveying and maintenance will also be needed</w:t>
      </w:r>
      <w:r w:rsidR="004F5EFF">
        <w:t xml:space="preserve"> throughout the year as per standard license conditions.</w:t>
      </w:r>
    </w:p>
    <w:p w14:paraId="299B7D25" w14:textId="0CE6A292" w:rsidR="00945BA0" w:rsidRDefault="00945BA0" w:rsidP="005F4D94">
      <w:r>
        <w:t xml:space="preserve">As standard aquaculture practice, as encouraged by Northern Lighthouse Board, the surface buoys will be </w:t>
      </w:r>
      <w:r w:rsidR="00225F56">
        <w:t xml:space="preserve">standard </w:t>
      </w:r>
      <w:r w:rsidR="0022773C">
        <w:t>3</w:t>
      </w:r>
      <w:r w:rsidR="00225F56">
        <w:t xml:space="preserve">00l </w:t>
      </w:r>
      <w:proofErr w:type="spellStart"/>
      <w:r w:rsidR="00225F56">
        <w:t>SeaQure</w:t>
      </w:r>
      <w:proofErr w:type="spellEnd"/>
      <w:r w:rsidR="00225F56">
        <w:t xml:space="preserve"> Buoy </w:t>
      </w:r>
      <w:r>
        <w:t>grey cans and the marking of outlying anchor points are discouraged (unless specifically requested by local users)</w:t>
      </w:r>
      <w:r w:rsidR="00225F56">
        <w:t xml:space="preserve"> to keep the visual impact of the site to an absolute minimum. </w:t>
      </w:r>
    </w:p>
    <w:p w14:paraId="299B7D26" w14:textId="77777777" w:rsidR="00225F56" w:rsidRDefault="00225F56" w:rsidP="005F4D94">
      <w:r>
        <w:t>As per standard license conditions all material and waste shall be managed properly.</w:t>
      </w:r>
    </w:p>
    <w:p w14:paraId="299B7D27" w14:textId="23FFD365" w:rsidR="00945BA0" w:rsidRDefault="00225F56" w:rsidP="005F4D94">
      <w:r>
        <w:t xml:space="preserve">The wider outer site shall be marked as directed by lighten yellow buoys fitted with yellow crossed </w:t>
      </w:r>
      <w:proofErr w:type="spellStart"/>
      <w:r>
        <w:t>topmarks</w:t>
      </w:r>
      <w:proofErr w:type="spellEnd"/>
      <w:r>
        <w:t>.</w:t>
      </w:r>
      <w:r w:rsidR="00516633" w:rsidRPr="00516633">
        <w:t xml:space="preserve"> This wider site has been deliberately restricted in size to minimize impact to passage of commercial and leisure vessels transiting the area.</w:t>
      </w:r>
    </w:p>
    <w:p w14:paraId="5B0B9C8C" w14:textId="77777777" w:rsidR="00134102" w:rsidRDefault="00134102" w:rsidP="009F51BA"/>
    <w:p w14:paraId="3A7F0546" w14:textId="77777777" w:rsidR="0064237F" w:rsidRDefault="0064237F" w:rsidP="009F51BA"/>
    <w:p w14:paraId="42255121" w14:textId="77777777" w:rsidR="00691922" w:rsidRDefault="00691922" w:rsidP="005F4D94"/>
    <w:sectPr w:rsidR="00691922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C53E" w14:textId="77777777" w:rsidR="009D4FDB" w:rsidRDefault="009D4FDB" w:rsidP="005F4D94">
      <w:pPr>
        <w:spacing w:after="0" w:line="240" w:lineRule="auto"/>
      </w:pPr>
      <w:r>
        <w:separator/>
      </w:r>
    </w:p>
  </w:endnote>
  <w:endnote w:type="continuationSeparator" w:id="0">
    <w:p w14:paraId="555CA4C9" w14:textId="77777777" w:rsidR="009D4FDB" w:rsidRDefault="009D4FDB" w:rsidP="005F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DBEA" w14:textId="77777777" w:rsidR="009D4FDB" w:rsidRDefault="009D4FDB" w:rsidP="005F4D94">
      <w:pPr>
        <w:spacing w:after="0" w:line="240" w:lineRule="auto"/>
      </w:pPr>
      <w:r>
        <w:separator/>
      </w:r>
    </w:p>
  </w:footnote>
  <w:footnote w:type="continuationSeparator" w:id="0">
    <w:p w14:paraId="3FFF0B3F" w14:textId="77777777" w:rsidR="009D4FDB" w:rsidRDefault="009D4FDB" w:rsidP="005F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B7D2C" w14:textId="7CEE32E1" w:rsidR="005F4D94" w:rsidRPr="004F5EFF" w:rsidRDefault="005F4D94">
    <w:pPr>
      <w:pStyle w:val="Header"/>
      <w:rPr>
        <w:sz w:val="28"/>
        <w:szCs w:val="28"/>
      </w:rPr>
    </w:pPr>
    <w:bookmarkStart w:id="2" w:name="_Hlk500408114"/>
    <w:bookmarkStart w:id="3" w:name="_Hlk500408115"/>
    <w:r w:rsidRPr="004F5EFF">
      <w:rPr>
        <w:sz w:val="28"/>
        <w:szCs w:val="28"/>
      </w:rPr>
      <w:t xml:space="preserve">Site </w:t>
    </w:r>
    <w:r w:rsidR="0017025A" w:rsidRPr="004F5EFF">
      <w:rPr>
        <w:sz w:val="28"/>
        <w:szCs w:val="28"/>
      </w:rPr>
      <w:t>summary</w:t>
    </w:r>
    <w:r w:rsidRPr="004F5EFF">
      <w:rPr>
        <w:sz w:val="28"/>
        <w:szCs w:val="28"/>
      </w:rPr>
      <w:t xml:space="preserve"> for </w:t>
    </w:r>
    <w:r w:rsidR="00454607">
      <w:rPr>
        <w:sz w:val="28"/>
        <w:szCs w:val="28"/>
      </w:rPr>
      <w:t>Sound of Insh</w:t>
    </w:r>
    <w:r w:rsidR="004F5EFF">
      <w:rPr>
        <w:sz w:val="28"/>
        <w:szCs w:val="28"/>
      </w:rPr>
      <w:t xml:space="preserve"> Seaweed Cultivation </w:t>
    </w:r>
    <w:r w:rsidR="00BD034F">
      <w:rPr>
        <w:sz w:val="28"/>
        <w:szCs w:val="28"/>
      </w:rPr>
      <w:t>Site</w:t>
    </w:r>
    <w:r w:rsidR="004F5EFF">
      <w:rPr>
        <w:sz w:val="28"/>
        <w:szCs w:val="28"/>
      </w:rPr>
      <w:t xml:space="preserve"> – New Wave Foods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94"/>
    <w:rsid w:val="00014176"/>
    <w:rsid w:val="00033DB4"/>
    <w:rsid w:val="000838C9"/>
    <w:rsid w:val="000A2811"/>
    <w:rsid w:val="000A5139"/>
    <w:rsid w:val="000D679A"/>
    <w:rsid w:val="000D7889"/>
    <w:rsid w:val="001004B3"/>
    <w:rsid w:val="00102111"/>
    <w:rsid w:val="0010322F"/>
    <w:rsid w:val="00105D2B"/>
    <w:rsid w:val="00112FB5"/>
    <w:rsid w:val="00115FF3"/>
    <w:rsid w:val="00120AC2"/>
    <w:rsid w:val="00134102"/>
    <w:rsid w:val="001363C8"/>
    <w:rsid w:val="001368E5"/>
    <w:rsid w:val="00155E31"/>
    <w:rsid w:val="0017025A"/>
    <w:rsid w:val="00196966"/>
    <w:rsid w:val="001C3B3A"/>
    <w:rsid w:val="001C4838"/>
    <w:rsid w:val="001E1837"/>
    <w:rsid w:val="00220323"/>
    <w:rsid w:val="00225F56"/>
    <w:rsid w:val="002267DA"/>
    <w:rsid w:val="0022773C"/>
    <w:rsid w:val="00247FD7"/>
    <w:rsid w:val="002610AB"/>
    <w:rsid w:val="00262543"/>
    <w:rsid w:val="00273E75"/>
    <w:rsid w:val="00290D19"/>
    <w:rsid w:val="00292B42"/>
    <w:rsid w:val="002B0623"/>
    <w:rsid w:val="002D72D8"/>
    <w:rsid w:val="002F1979"/>
    <w:rsid w:val="002F20FB"/>
    <w:rsid w:val="002F5601"/>
    <w:rsid w:val="00302CEE"/>
    <w:rsid w:val="00326640"/>
    <w:rsid w:val="00340168"/>
    <w:rsid w:val="00343D56"/>
    <w:rsid w:val="0037668C"/>
    <w:rsid w:val="00384D93"/>
    <w:rsid w:val="00396EF4"/>
    <w:rsid w:val="003C0677"/>
    <w:rsid w:val="003D3B9E"/>
    <w:rsid w:val="00420677"/>
    <w:rsid w:val="0042215B"/>
    <w:rsid w:val="0043392A"/>
    <w:rsid w:val="004457B5"/>
    <w:rsid w:val="00454607"/>
    <w:rsid w:val="004A63D9"/>
    <w:rsid w:val="004D24AB"/>
    <w:rsid w:val="004E4768"/>
    <w:rsid w:val="004F5EFF"/>
    <w:rsid w:val="005161DC"/>
    <w:rsid w:val="00516633"/>
    <w:rsid w:val="00530240"/>
    <w:rsid w:val="00531876"/>
    <w:rsid w:val="0056174E"/>
    <w:rsid w:val="005617F2"/>
    <w:rsid w:val="00564557"/>
    <w:rsid w:val="00570C70"/>
    <w:rsid w:val="005A24E4"/>
    <w:rsid w:val="005F4D94"/>
    <w:rsid w:val="005F7A2E"/>
    <w:rsid w:val="00610174"/>
    <w:rsid w:val="006104F8"/>
    <w:rsid w:val="00613CBD"/>
    <w:rsid w:val="00616A5F"/>
    <w:rsid w:val="00642149"/>
    <w:rsid w:val="0064237F"/>
    <w:rsid w:val="00667569"/>
    <w:rsid w:val="00691922"/>
    <w:rsid w:val="006B08D8"/>
    <w:rsid w:val="006B5A6E"/>
    <w:rsid w:val="006E3C74"/>
    <w:rsid w:val="006F606C"/>
    <w:rsid w:val="00707146"/>
    <w:rsid w:val="0075014F"/>
    <w:rsid w:val="00751E7A"/>
    <w:rsid w:val="0076606B"/>
    <w:rsid w:val="007A4F26"/>
    <w:rsid w:val="007A6CB1"/>
    <w:rsid w:val="007A71F6"/>
    <w:rsid w:val="00821C25"/>
    <w:rsid w:val="0082589C"/>
    <w:rsid w:val="00835B7B"/>
    <w:rsid w:val="00837373"/>
    <w:rsid w:val="0087098A"/>
    <w:rsid w:val="00873646"/>
    <w:rsid w:val="0087735A"/>
    <w:rsid w:val="008A522C"/>
    <w:rsid w:val="008A6BA3"/>
    <w:rsid w:val="008C362C"/>
    <w:rsid w:val="008C504D"/>
    <w:rsid w:val="008D019C"/>
    <w:rsid w:val="008D1607"/>
    <w:rsid w:val="008D323B"/>
    <w:rsid w:val="00930740"/>
    <w:rsid w:val="009343B4"/>
    <w:rsid w:val="00945BA0"/>
    <w:rsid w:val="00945D51"/>
    <w:rsid w:val="009A5023"/>
    <w:rsid w:val="009B3BBA"/>
    <w:rsid w:val="009D4FDB"/>
    <w:rsid w:val="009E1414"/>
    <w:rsid w:val="009F51BA"/>
    <w:rsid w:val="00A00324"/>
    <w:rsid w:val="00A454A9"/>
    <w:rsid w:val="00A91D5F"/>
    <w:rsid w:val="00AA118E"/>
    <w:rsid w:val="00AB7566"/>
    <w:rsid w:val="00B65982"/>
    <w:rsid w:val="00B67DBD"/>
    <w:rsid w:val="00BB0C8C"/>
    <w:rsid w:val="00BB7C2E"/>
    <w:rsid w:val="00BD034F"/>
    <w:rsid w:val="00BF20DB"/>
    <w:rsid w:val="00BF7615"/>
    <w:rsid w:val="00C003FC"/>
    <w:rsid w:val="00C35069"/>
    <w:rsid w:val="00C63761"/>
    <w:rsid w:val="00C84205"/>
    <w:rsid w:val="00C951E7"/>
    <w:rsid w:val="00C95ACD"/>
    <w:rsid w:val="00CB66FA"/>
    <w:rsid w:val="00CD0B7E"/>
    <w:rsid w:val="00CD29CE"/>
    <w:rsid w:val="00D6626B"/>
    <w:rsid w:val="00DA578F"/>
    <w:rsid w:val="00DB19FC"/>
    <w:rsid w:val="00DC2371"/>
    <w:rsid w:val="00DC3FF8"/>
    <w:rsid w:val="00DD1389"/>
    <w:rsid w:val="00DE6B51"/>
    <w:rsid w:val="00E60AC2"/>
    <w:rsid w:val="00E710DD"/>
    <w:rsid w:val="00E77A97"/>
    <w:rsid w:val="00E836DB"/>
    <w:rsid w:val="00E90BCD"/>
    <w:rsid w:val="00E93515"/>
    <w:rsid w:val="00EC799E"/>
    <w:rsid w:val="00EC7D56"/>
    <w:rsid w:val="00EE3B53"/>
    <w:rsid w:val="00F03AD8"/>
    <w:rsid w:val="00F23C71"/>
    <w:rsid w:val="00F41C64"/>
    <w:rsid w:val="00F4477A"/>
    <w:rsid w:val="00F57BFA"/>
    <w:rsid w:val="00F7311A"/>
    <w:rsid w:val="00F76ADF"/>
    <w:rsid w:val="00F77DE3"/>
    <w:rsid w:val="00F81B0B"/>
    <w:rsid w:val="00FA1D5F"/>
    <w:rsid w:val="00FA5D82"/>
    <w:rsid w:val="00FB1B78"/>
    <w:rsid w:val="00FB38C5"/>
    <w:rsid w:val="00FB390D"/>
    <w:rsid w:val="00FC0215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7D17"/>
  <w15:chartTrackingRefBased/>
  <w15:docId w15:val="{271ADA65-2A7A-4686-9BC5-A233FDF0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D94"/>
  </w:style>
  <w:style w:type="paragraph" w:styleId="Footer">
    <w:name w:val="footer"/>
    <w:basedOn w:val="Normal"/>
    <w:link w:val="FooterChar"/>
    <w:uiPriority w:val="99"/>
    <w:unhideWhenUsed/>
    <w:rsid w:val="005F4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D94"/>
  </w:style>
  <w:style w:type="character" w:styleId="Hyperlink">
    <w:name w:val="Hyperlink"/>
    <w:basedOn w:val="DefaultParagraphFont"/>
    <w:uiPriority w:val="99"/>
    <w:unhideWhenUsed/>
    <w:rsid w:val="00E836D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6D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2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yazog3tv" TargetMode="External"/><Relationship Id="rId13" Type="http://schemas.openxmlformats.org/officeDocument/2006/relationships/hyperlink" Target="http://tinyurl.com/yazog3t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nyurl.com/yazog3tv" TargetMode="External"/><Relationship Id="rId12" Type="http://schemas.openxmlformats.org/officeDocument/2006/relationships/hyperlink" Target="http://tinyurl.com/yazog3t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inyurl.com/yazog3t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tinyurl.com/yazog3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nyurl.com/yazog3tv" TargetMode="External"/><Relationship Id="rId14" Type="http://schemas.openxmlformats.org/officeDocument/2006/relationships/hyperlink" Target="http://tinyurl.com/yazog3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5A9A-AC9A-42F9-A9D6-035EC67F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Jarron</dc:creator>
  <cp:keywords/>
  <dc:description/>
  <cp:lastModifiedBy>Stevie Jarron</cp:lastModifiedBy>
  <cp:revision>58</cp:revision>
  <dcterms:created xsi:type="dcterms:W3CDTF">2018-02-06T14:49:00Z</dcterms:created>
  <dcterms:modified xsi:type="dcterms:W3CDTF">2018-04-14T08:46:00Z</dcterms:modified>
</cp:coreProperties>
</file>