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7486"/>
        <w:gridCol w:w="1756"/>
      </w:tblGrid>
      <w:tr w:rsidR="00A40EC6" w:rsidTr="00EE4F2C">
        <w:trPr>
          <w:trHeight w:val="1614"/>
        </w:trPr>
        <w:tc>
          <w:tcPr>
            <w:tcW w:w="4050" w:type="pct"/>
            <w:tcMar>
              <w:top w:w="0" w:type="dxa"/>
              <w:left w:w="108" w:type="dxa"/>
              <w:bottom w:w="0" w:type="dxa"/>
              <w:right w:w="108" w:type="dxa"/>
            </w:tcMar>
          </w:tcPr>
          <w:p w:rsidR="00A40EC6" w:rsidRDefault="00A40EC6">
            <w:pPr>
              <w:spacing w:line="240" w:lineRule="auto"/>
              <w:jc w:val="left"/>
              <w:rPr>
                <w:rFonts w:ascii="Marine Scotland Logo" w:hAnsi="Marine Scotland Logo"/>
                <w:color w:val="004B8D"/>
                <w:sz w:val="32"/>
                <w:szCs w:val="32"/>
              </w:rPr>
            </w:pPr>
            <w:bookmarkStart w:id="0" w:name="_GoBack"/>
            <w:bookmarkEnd w:id="0"/>
            <w:r>
              <w:rPr>
                <w:rFonts w:ascii="Marine Scotland Logo" w:hAnsi="Marine Scotland Logo"/>
                <w:color w:val="00A5E3"/>
                <w:sz w:val="32"/>
                <w:szCs w:val="32"/>
              </w:rPr>
              <w:t></w:t>
            </w:r>
            <w:r>
              <w:rPr>
                <w:rFonts w:ascii="Marine Scotland Logo" w:hAnsi="Marine Scotland Logo"/>
                <w:color w:val="004B8D"/>
                <w:sz w:val="32"/>
                <w:szCs w:val="32"/>
              </w:rPr>
              <w:t></w:t>
            </w:r>
          </w:p>
          <w:p w:rsidR="00A40EC6" w:rsidRDefault="00A40EC6">
            <w:pPr>
              <w:spacing w:line="260" w:lineRule="atLeast"/>
              <w:jc w:val="left"/>
              <w:rPr>
                <w:rFonts w:ascii="Clan-News" w:hAnsi="Clan-News"/>
                <w:spacing w:val="-2"/>
                <w:sz w:val="19"/>
                <w:szCs w:val="19"/>
              </w:rPr>
            </w:pPr>
          </w:p>
          <w:p w:rsidR="00A40EC6" w:rsidRDefault="00A40EC6">
            <w:pPr>
              <w:spacing w:line="240" w:lineRule="auto"/>
              <w:jc w:val="left"/>
              <w:rPr>
                <w:rFonts w:ascii="Clan-News" w:hAnsi="Clan-News"/>
                <w:spacing w:val="-2"/>
                <w:sz w:val="19"/>
                <w:szCs w:val="19"/>
              </w:rPr>
            </w:pPr>
            <w:r>
              <w:rPr>
                <w:rFonts w:ascii="Clan-News" w:hAnsi="Clan-News"/>
                <w:spacing w:val="-2"/>
                <w:sz w:val="19"/>
                <w:szCs w:val="19"/>
              </w:rPr>
              <w:t xml:space="preserve">                    </w:t>
            </w:r>
          </w:p>
          <w:p w:rsidR="00A40EC6" w:rsidRDefault="00A40EC6">
            <w:pPr>
              <w:spacing w:line="240" w:lineRule="auto"/>
              <w:jc w:val="left"/>
              <w:rPr>
                <w:rFonts w:ascii="Clan-News" w:hAnsi="Clan-News"/>
                <w:spacing w:val="-2"/>
                <w:sz w:val="19"/>
                <w:szCs w:val="19"/>
              </w:rPr>
            </w:pPr>
          </w:p>
          <w:p w:rsidR="00A40EC6" w:rsidRDefault="00A40EC6">
            <w:pPr>
              <w:spacing w:line="240" w:lineRule="auto"/>
              <w:jc w:val="left"/>
              <w:rPr>
                <w:rFonts w:ascii="Clan-News" w:hAnsi="Clan-News"/>
                <w:spacing w:val="-2"/>
                <w:sz w:val="19"/>
                <w:szCs w:val="19"/>
              </w:rPr>
            </w:pPr>
            <w:r>
              <w:rPr>
                <w:rFonts w:ascii="Clan-News" w:hAnsi="Clan-News"/>
                <w:spacing w:val="-2"/>
                <w:sz w:val="19"/>
                <w:szCs w:val="19"/>
              </w:rPr>
              <w:t>T: +44 (0)1224 876544   F: +44 (0)1224 295511</w:t>
            </w:r>
          </w:p>
          <w:p w:rsidR="00A40EC6" w:rsidRDefault="00773C6E">
            <w:pPr>
              <w:jc w:val="left"/>
              <w:rPr>
                <w:rFonts w:ascii="Clan-News" w:hAnsi="Clan-News"/>
                <w:spacing w:val="-2"/>
                <w:sz w:val="19"/>
                <w:szCs w:val="19"/>
              </w:rPr>
            </w:pPr>
            <w:hyperlink r:id="rId8" w:history="1">
              <w:r w:rsidR="00A40EC6">
                <w:rPr>
                  <w:rStyle w:val="Hyperlink"/>
                  <w:rFonts w:ascii="Clan-News" w:hAnsi="Clan-News"/>
                  <w:spacing w:val="-2"/>
                  <w:sz w:val="19"/>
                  <w:szCs w:val="19"/>
                </w:rPr>
                <w:t>ms.marinelicensing@scotland.gsi.gov.uk</w:t>
              </w:r>
            </w:hyperlink>
          </w:p>
          <w:p w:rsidR="00A40EC6" w:rsidRDefault="00A40EC6">
            <w:pPr>
              <w:jc w:val="left"/>
              <w:rPr>
                <w:rFonts w:ascii="Clan-News" w:hAnsi="Clan-News"/>
                <w:spacing w:val="-2"/>
                <w:sz w:val="19"/>
                <w:szCs w:val="19"/>
              </w:rPr>
            </w:pPr>
          </w:p>
          <w:p w:rsidR="00A40EC6" w:rsidRDefault="00A40EC6">
            <w:pPr>
              <w:jc w:val="left"/>
              <w:rPr>
                <w:rFonts w:ascii="Clan-News" w:hAnsi="Clan-News"/>
                <w:spacing w:val="-2"/>
                <w:sz w:val="19"/>
                <w:szCs w:val="19"/>
              </w:rPr>
            </w:pPr>
          </w:p>
        </w:tc>
        <w:tc>
          <w:tcPr>
            <w:tcW w:w="950" w:type="pct"/>
            <w:tcMar>
              <w:top w:w="0" w:type="dxa"/>
              <w:left w:w="108" w:type="dxa"/>
              <w:bottom w:w="0" w:type="dxa"/>
              <w:right w:w="108" w:type="dxa"/>
            </w:tcMar>
          </w:tcPr>
          <w:p w:rsidR="00A40EC6" w:rsidRDefault="00A40EC6">
            <w:pPr>
              <w:spacing w:line="240" w:lineRule="auto"/>
              <w:jc w:val="right"/>
              <w:rPr>
                <w:rFonts w:ascii="Arial" w:hAnsi="Arial" w:cs="Arial"/>
              </w:rPr>
            </w:pPr>
            <w:r>
              <w:rPr>
                <w:rFonts w:ascii="Scottish Government Gaelic" w:hAnsi="Scottish Government Gaelic"/>
                <w:color w:val="003E7E"/>
                <w:sz w:val="172"/>
                <w:szCs w:val="172"/>
              </w:rPr>
              <w:t></w:t>
            </w:r>
            <w:r>
              <w:rPr>
                <w:rFonts w:ascii="Scottish Government Gaelic" w:hAnsi="Scottish Government Gaelic"/>
                <w:color w:val="0779BF"/>
                <w:sz w:val="172"/>
                <w:szCs w:val="172"/>
              </w:rPr>
              <w:t></w:t>
            </w:r>
            <w:r>
              <w:rPr>
                <w:rFonts w:ascii="Scottish Government Gaelic" w:hAnsi="Scottish Government Gaelic"/>
                <w:color w:val="207DC1"/>
                <w:sz w:val="172"/>
                <w:szCs w:val="172"/>
              </w:rPr>
              <w:t></w:t>
            </w:r>
            <w:r>
              <w:rPr>
                <w:rFonts w:ascii="Scottish Government Gaelic" w:hAnsi="Scottish Government Gaelic"/>
                <w:color w:val="2D80C3"/>
                <w:sz w:val="172"/>
                <w:szCs w:val="172"/>
              </w:rPr>
              <w:t></w:t>
            </w:r>
            <w:r>
              <w:rPr>
                <w:rFonts w:ascii="Scottish Government Gaelic" w:hAnsi="Scottish Government Gaelic"/>
                <w:color w:val="3983C5"/>
                <w:sz w:val="172"/>
                <w:szCs w:val="172"/>
              </w:rPr>
              <w:t></w:t>
            </w:r>
            <w:r>
              <w:rPr>
                <w:rFonts w:ascii="Scottish Government Gaelic" w:hAnsi="Scottish Government Gaelic"/>
                <w:color w:val="4187C7"/>
                <w:sz w:val="172"/>
                <w:szCs w:val="172"/>
              </w:rPr>
              <w:t></w:t>
            </w:r>
            <w:r>
              <w:rPr>
                <w:rFonts w:ascii="Scottish Government Gaelic" w:hAnsi="Scottish Government Gaelic"/>
                <w:color w:val="4A8AC9"/>
                <w:sz w:val="172"/>
                <w:szCs w:val="172"/>
              </w:rPr>
              <w:t></w:t>
            </w:r>
            <w:r>
              <w:rPr>
                <w:rFonts w:ascii="Scottish Government Gaelic" w:hAnsi="Scottish Government Gaelic"/>
                <w:color w:val="528ECB"/>
                <w:sz w:val="172"/>
                <w:szCs w:val="172"/>
              </w:rPr>
              <w:t></w:t>
            </w:r>
            <w:r>
              <w:rPr>
                <w:rFonts w:ascii="Scottish Government Gaelic" w:hAnsi="Scottish Government Gaelic"/>
                <w:color w:val="5A92CD"/>
                <w:sz w:val="172"/>
                <w:szCs w:val="172"/>
              </w:rPr>
              <w:t></w:t>
            </w:r>
            <w:r>
              <w:rPr>
                <w:rFonts w:ascii="Scottish Government Gaelic" w:hAnsi="Scottish Government Gaelic"/>
                <w:color w:val="6096CF"/>
                <w:sz w:val="172"/>
                <w:szCs w:val="172"/>
              </w:rPr>
              <w:t></w:t>
            </w:r>
            <w:r>
              <w:rPr>
                <w:rFonts w:ascii="Scottish Government Gaelic" w:hAnsi="Scottish Government Gaelic"/>
                <w:color w:val="689AD0"/>
                <w:sz w:val="172"/>
                <w:szCs w:val="172"/>
              </w:rPr>
              <w:t></w:t>
            </w:r>
            <w:r>
              <w:rPr>
                <w:rFonts w:ascii="Scottish Government Gaelic" w:hAnsi="Scottish Government Gaelic"/>
                <w:color w:val="6F9ED3"/>
                <w:sz w:val="172"/>
                <w:szCs w:val="172"/>
              </w:rPr>
              <w:t></w:t>
            </w:r>
            <w:r>
              <w:rPr>
                <w:rFonts w:ascii="Scottish Government Gaelic" w:hAnsi="Scottish Government Gaelic"/>
                <w:color w:val="75A2D5"/>
                <w:sz w:val="172"/>
                <w:szCs w:val="172"/>
              </w:rPr>
              <w:t></w:t>
            </w:r>
            <w:r>
              <w:rPr>
                <w:rFonts w:ascii="Scottish Government Gaelic" w:hAnsi="Scottish Government Gaelic"/>
                <w:color w:val="7BA6D7"/>
                <w:sz w:val="172"/>
                <w:szCs w:val="172"/>
              </w:rPr>
              <w:t></w:t>
            </w:r>
            <w:r>
              <w:rPr>
                <w:rFonts w:ascii="Scottish Government Gaelic" w:hAnsi="Scottish Government Gaelic"/>
                <w:color w:val="82ABD9"/>
                <w:sz w:val="172"/>
                <w:szCs w:val="172"/>
              </w:rPr>
              <w:t></w:t>
            </w:r>
            <w:r>
              <w:rPr>
                <w:rFonts w:ascii="Scottish Government Gaelic" w:hAnsi="Scottish Government Gaelic"/>
                <w:color w:val="87AEDB"/>
                <w:sz w:val="172"/>
                <w:szCs w:val="172"/>
              </w:rPr>
              <w:t></w:t>
            </w:r>
            <w:r>
              <w:rPr>
                <w:rFonts w:ascii="Scottish Government Gaelic" w:hAnsi="Scottish Government Gaelic"/>
                <w:color w:val="8EB3DD"/>
                <w:sz w:val="172"/>
                <w:szCs w:val="172"/>
              </w:rPr>
              <w:t></w:t>
            </w:r>
            <w:r>
              <w:rPr>
                <w:rFonts w:ascii="Scottish Government Gaelic" w:hAnsi="Scottish Government Gaelic"/>
                <w:color w:val="93B7DF"/>
                <w:sz w:val="172"/>
                <w:szCs w:val="172"/>
              </w:rPr>
              <w:t></w:t>
            </w:r>
            <w:r>
              <w:rPr>
                <w:rFonts w:ascii="Scottish Government Gaelic" w:hAnsi="Scottish Government Gaelic"/>
                <w:color w:val="9ABBE2"/>
                <w:sz w:val="172"/>
                <w:szCs w:val="172"/>
              </w:rPr>
              <w:t></w:t>
            </w:r>
            <w:r>
              <w:rPr>
                <w:rFonts w:ascii="Scottish Government Gaelic" w:hAnsi="Scottish Government Gaelic"/>
                <w:color w:val="9FBFE3"/>
                <w:sz w:val="172"/>
                <w:szCs w:val="172"/>
              </w:rPr>
              <w:t></w:t>
            </w:r>
            <w:r>
              <w:rPr>
                <w:rFonts w:ascii="Scottish Government Gaelic" w:hAnsi="Scottish Government Gaelic"/>
                <w:color w:val="FFFFFF"/>
                <w:sz w:val="172"/>
                <w:szCs w:val="172"/>
              </w:rPr>
              <w:t></w:t>
            </w:r>
          </w:p>
        </w:tc>
      </w:tr>
      <w:tr w:rsidR="00A40EC6" w:rsidTr="00EE4F2C">
        <w:trPr>
          <w:trHeight w:val="1960"/>
        </w:trPr>
        <w:tc>
          <w:tcPr>
            <w:tcW w:w="4050" w:type="pct"/>
            <w:tcMar>
              <w:top w:w="0" w:type="dxa"/>
              <w:left w:w="108" w:type="dxa"/>
              <w:bottom w:w="0" w:type="dxa"/>
              <w:right w:w="108" w:type="dxa"/>
            </w:tcMar>
          </w:tcPr>
          <w:p w:rsidR="00A40EC6" w:rsidRDefault="00A40EC6">
            <w:pPr>
              <w:spacing w:line="260" w:lineRule="atLeast"/>
              <w:jc w:val="left"/>
              <w:rPr>
                <w:rFonts w:ascii="Arial" w:hAnsi="Arial" w:cs="Arial"/>
                <w:spacing w:val="-4"/>
              </w:rPr>
            </w:pPr>
            <w:r>
              <w:rPr>
                <w:rFonts w:ascii="Arial" w:hAnsi="Arial" w:cs="Arial"/>
                <w:spacing w:val="-4"/>
              </w:rPr>
              <w:t>Ms S Edwards</w:t>
            </w:r>
          </w:p>
          <w:p w:rsidR="00A40EC6" w:rsidRDefault="00A40EC6">
            <w:pPr>
              <w:spacing w:line="260" w:lineRule="atLeast"/>
              <w:jc w:val="left"/>
              <w:rPr>
                <w:rFonts w:ascii="Arial" w:hAnsi="Arial" w:cs="Arial"/>
                <w:spacing w:val="-4"/>
              </w:rPr>
            </w:pPr>
            <w:r>
              <w:rPr>
                <w:rFonts w:ascii="Arial" w:hAnsi="Arial" w:cs="Arial"/>
                <w:spacing w:val="-4"/>
              </w:rPr>
              <w:t>Senior Environmental Consultant</w:t>
            </w:r>
          </w:p>
          <w:p w:rsidR="00A40EC6" w:rsidRDefault="00A40EC6">
            <w:pPr>
              <w:spacing w:line="260" w:lineRule="atLeast"/>
              <w:jc w:val="left"/>
              <w:rPr>
                <w:rFonts w:ascii="Arial" w:hAnsi="Arial" w:cs="Arial"/>
                <w:spacing w:val="-4"/>
              </w:rPr>
            </w:pPr>
            <w:r>
              <w:rPr>
                <w:rFonts w:ascii="Arial" w:hAnsi="Arial" w:cs="Arial"/>
                <w:spacing w:val="-4"/>
              </w:rPr>
              <w:t>Xodus Group</w:t>
            </w:r>
          </w:p>
          <w:p w:rsidR="00A40EC6" w:rsidRDefault="00A40EC6">
            <w:pPr>
              <w:spacing w:line="240" w:lineRule="auto"/>
              <w:jc w:val="left"/>
              <w:rPr>
                <w:rFonts w:ascii="Arial" w:hAnsi="Arial" w:cs="Arial"/>
              </w:rPr>
            </w:pPr>
            <w:proofErr w:type="spellStart"/>
            <w:r>
              <w:rPr>
                <w:rFonts w:ascii="Arial" w:hAnsi="Arial" w:cs="Arial"/>
              </w:rPr>
              <w:t>63A</w:t>
            </w:r>
            <w:proofErr w:type="spellEnd"/>
            <w:r>
              <w:rPr>
                <w:rFonts w:ascii="Arial" w:hAnsi="Arial" w:cs="Arial"/>
              </w:rPr>
              <w:t xml:space="preserve"> </w:t>
            </w:r>
            <w:smartTag w:uri="urn:schemas-microsoft-com:office:smarttags" w:element="address">
              <w:smartTag w:uri="urn:schemas-microsoft-com:office:smarttags" w:element="Street">
                <w:r>
                  <w:rPr>
                    <w:rFonts w:ascii="Arial" w:hAnsi="Arial" w:cs="Arial"/>
                  </w:rPr>
                  <w:t>George St</w:t>
                </w:r>
              </w:smartTag>
            </w:smartTag>
          </w:p>
          <w:p w:rsidR="00A40EC6" w:rsidRDefault="00A40EC6">
            <w:pPr>
              <w:spacing w:line="240" w:lineRule="auto"/>
              <w:jc w:val="left"/>
              <w:rPr>
                <w:rFonts w:ascii="Arial" w:hAnsi="Arial" w:cs="Arial"/>
              </w:rPr>
            </w:pPr>
            <w:smartTag w:uri="urn:schemas-microsoft-com:office:smarttags" w:element="place">
              <w:smartTag w:uri="urn:schemas-microsoft-com:office:smarttags" w:element="City">
                <w:r>
                  <w:rPr>
                    <w:rFonts w:ascii="Arial" w:hAnsi="Arial" w:cs="Arial"/>
                  </w:rPr>
                  <w:t>Edinburgh</w:t>
                </w:r>
              </w:smartTag>
            </w:smartTag>
          </w:p>
          <w:p w:rsidR="00A40EC6" w:rsidRDefault="00A40EC6">
            <w:pPr>
              <w:spacing w:line="240" w:lineRule="auto"/>
              <w:jc w:val="left"/>
              <w:rPr>
                <w:rFonts w:ascii="Arial" w:hAnsi="Arial" w:cs="Arial"/>
              </w:rPr>
            </w:pPr>
            <w:proofErr w:type="spellStart"/>
            <w:r>
              <w:rPr>
                <w:rFonts w:ascii="Arial" w:hAnsi="Arial" w:cs="Arial"/>
              </w:rPr>
              <w:t>EH2</w:t>
            </w:r>
            <w:proofErr w:type="spellEnd"/>
            <w:r>
              <w:rPr>
                <w:rFonts w:ascii="Arial" w:hAnsi="Arial" w:cs="Arial"/>
              </w:rPr>
              <w:t xml:space="preserve"> </w:t>
            </w:r>
            <w:proofErr w:type="spellStart"/>
            <w:r>
              <w:rPr>
                <w:rFonts w:ascii="Arial" w:hAnsi="Arial" w:cs="Arial"/>
              </w:rPr>
              <w:t>2JG</w:t>
            </w:r>
            <w:proofErr w:type="spellEnd"/>
          </w:p>
          <w:p w:rsidR="00A40EC6" w:rsidRDefault="00A40EC6" w:rsidP="00992F14">
            <w:pPr>
              <w:tabs>
                <w:tab w:val="right" w:pos="9720"/>
              </w:tabs>
              <w:rPr>
                <w:rFonts w:ascii="Arial" w:hAnsi="Arial" w:cs="Arial"/>
              </w:rPr>
            </w:pPr>
          </w:p>
          <w:p w:rsidR="00A40EC6" w:rsidRDefault="00A40EC6" w:rsidP="00814310">
            <w:pPr>
              <w:tabs>
                <w:tab w:val="right" w:pos="9720"/>
              </w:tabs>
              <w:rPr>
                <w:rFonts w:ascii="Arial" w:hAnsi="Arial" w:cs="Arial"/>
                <w:b/>
                <w:bCs/>
                <w:spacing w:val="-2"/>
              </w:rPr>
            </w:pPr>
          </w:p>
        </w:tc>
        <w:tc>
          <w:tcPr>
            <w:tcW w:w="950" w:type="pct"/>
            <w:tcMar>
              <w:top w:w="0" w:type="dxa"/>
              <w:left w:w="108" w:type="dxa"/>
              <w:bottom w:w="0" w:type="dxa"/>
              <w:right w:w="108" w:type="dxa"/>
            </w:tcMar>
          </w:tcPr>
          <w:p w:rsidR="00A40EC6" w:rsidRDefault="00A40EC6">
            <w:pPr>
              <w:spacing w:line="240" w:lineRule="auto"/>
              <w:jc w:val="right"/>
              <w:rPr>
                <w:rFonts w:ascii="Arial" w:hAnsi="Arial" w:cs="Arial"/>
                <w:b/>
                <w:bCs/>
                <w:sz w:val="64"/>
                <w:szCs w:val="64"/>
              </w:rPr>
            </w:pPr>
            <w:r>
              <w:rPr>
                <w:rFonts w:ascii="Legacy 2014 Scotland" w:hAnsi="Legacy 2014 Scotland"/>
                <w:color w:val="0170C2"/>
                <w:sz w:val="168"/>
                <w:szCs w:val="168"/>
              </w:rPr>
              <w:t></w:t>
            </w:r>
            <w:r>
              <w:rPr>
                <w:rFonts w:ascii="Legacy 2014 Scotland" w:hAnsi="Legacy 2014 Scotland"/>
                <w:color w:val="0170C2"/>
                <w:sz w:val="168"/>
                <w:szCs w:val="168"/>
              </w:rPr>
              <w:t></w:t>
            </w:r>
            <w:r>
              <w:rPr>
                <w:rFonts w:ascii="Legacy 2014 Scotland" w:hAnsi="Legacy 2014 Scotland"/>
                <w:color w:val="0170C2"/>
                <w:sz w:val="168"/>
                <w:szCs w:val="168"/>
              </w:rPr>
              <w:t></w:t>
            </w:r>
          </w:p>
        </w:tc>
      </w:tr>
    </w:tbl>
    <w:p w:rsidR="00A40EC6" w:rsidRDefault="00A40EC6" w:rsidP="00992F14">
      <w:pPr>
        <w:tabs>
          <w:tab w:val="right" w:pos="9720"/>
        </w:tabs>
        <w:rPr>
          <w:rFonts w:ascii="Arial" w:hAnsi="Arial" w:cs="Arial"/>
          <w:sz w:val="22"/>
          <w:szCs w:val="22"/>
        </w:rPr>
      </w:pPr>
      <w:r>
        <w:rPr>
          <w:rFonts w:ascii="Arial" w:hAnsi="Arial" w:cs="Arial"/>
          <w:sz w:val="22"/>
          <w:szCs w:val="22"/>
        </w:rPr>
        <w:t>Reference 017/</w:t>
      </w:r>
      <w:proofErr w:type="spellStart"/>
      <w:r>
        <w:rPr>
          <w:rFonts w:ascii="Arial" w:hAnsi="Arial" w:cs="Arial"/>
          <w:sz w:val="22"/>
          <w:szCs w:val="22"/>
        </w:rPr>
        <w:t>OW</w:t>
      </w:r>
      <w:proofErr w:type="spellEnd"/>
      <w:r>
        <w:rPr>
          <w:rFonts w:ascii="Arial" w:hAnsi="Arial" w:cs="Arial"/>
          <w:sz w:val="22"/>
          <w:szCs w:val="22"/>
        </w:rPr>
        <w:t>/</w:t>
      </w:r>
      <w:proofErr w:type="spellStart"/>
      <w:r>
        <w:rPr>
          <w:rFonts w:ascii="Arial" w:hAnsi="Arial" w:cs="Arial"/>
          <w:sz w:val="22"/>
          <w:szCs w:val="22"/>
        </w:rPr>
        <w:t>HYWD</w:t>
      </w:r>
      <w:proofErr w:type="spellEnd"/>
      <w:r>
        <w:rPr>
          <w:rFonts w:ascii="Arial" w:hAnsi="Arial" w:cs="Arial"/>
          <w:sz w:val="22"/>
          <w:szCs w:val="22"/>
        </w:rPr>
        <w:t>-11</w:t>
      </w:r>
    </w:p>
    <w:p w:rsidR="00A40EC6" w:rsidRDefault="00A40EC6" w:rsidP="006A172E">
      <w:pPr>
        <w:tabs>
          <w:tab w:val="right" w:pos="9720"/>
        </w:tabs>
        <w:jc w:val="right"/>
      </w:pPr>
    </w:p>
    <w:p w:rsidR="00A40EC6" w:rsidRPr="001128F1" w:rsidRDefault="00A40EC6" w:rsidP="00EE4F2C">
      <w:pPr>
        <w:tabs>
          <w:tab w:val="right" w:pos="9720"/>
        </w:tabs>
        <w:rPr>
          <w:rFonts w:cs="Arial"/>
        </w:rPr>
      </w:pPr>
    </w:p>
    <w:p w:rsidR="00A40EC6" w:rsidRPr="00814310" w:rsidRDefault="00A40EC6" w:rsidP="0036759E">
      <w:pPr>
        <w:tabs>
          <w:tab w:val="right" w:pos="9720"/>
        </w:tabs>
        <w:rPr>
          <w:rFonts w:ascii="Arial" w:hAnsi="Arial" w:cs="Arial"/>
          <w:sz w:val="22"/>
          <w:szCs w:val="22"/>
        </w:rPr>
      </w:pPr>
      <w:r w:rsidRPr="0098314F">
        <w:rPr>
          <w:rFonts w:ascii="Arial" w:hAnsi="Arial" w:cs="Arial"/>
          <w:b/>
          <w:sz w:val="22"/>
          <w:szCs w:val="22"/>
        </w:rPr>
        <w:t>Dear Ms S Edwards</w:t>
      </w:r>
      <w:r w:rsidRPr="00DB09A3">
        <w:rPr>
          <w:rFonts w:ascii="Arial" w:hAnsi="Arial" w:cs="Arial"/>
          <w:sz w:val="22"/>
          <w:szCs w:val="22"/>
        </w:rPr>
        <w:t>,</w:t>
      </w:r>
      <w:r>
        <w:rPr>
          <w:rFonts w:ascii="Arial" w:hAnsi="Arial" w:cs="Arial"/>
          <w:sz w:val="22"/>
          <w:szCs w:val="22"/>
        </w:rPr>
        <w:t xml:space="preserve">                                                                                       14 August 2013</w:t>
      </w:r>
    </w:p>
    <w:p w:rsidR="00A40EC6" w:rsidRDefault="00A40EC6" w:rsidP="00992F14">
      <w:pPr>
        <w:tabs>
          <w:tab w:val="right" w:pos="9720"/>
        </w:tabs>
        <w:rPr>
          <w:rFonts w:ascii="Arial" w:hAnsi="Arial" w:cs="Arial"/>
          <w:sz w:val="22"/>
          <w:szCs w:val="22"/>
        </w:rPr>
      </w:pPr>
    </w:p>
    <w:p w:rsidR="00A40EC6" w:rsidRPr="00DB09A3" w:rsidRDefault="00A40EC6" w:rsidP="00992F14">
      <w:pPr>
        <w:tabs>
          <w:tab w:val="right" w:pos="9720"/>
        </w:tabs>
        <w:rPr>
          <w:rFonts w:ascii="Arial" w:hAnsi="Arial" w:cs="Arial"/>
          <w:sz w:val="22"/>
          <w:szCs w:val="22"/>
        </w:rPr>
      </w:pPr>
    </w:p>
    <w:p w:rsidR="00A40EC6" w:rsidRDefault="00A40EC6" w:rsidP="00DB09A3">
      <w:pPr>
        <w:pStyle w:val="Heading5"/>
        <w:rPr>
          <w:rFonts w:ascii="Arial" w:hAnsi="Arial" w:cs="Arial"/>
          <w:sz w:val="22"/>
          <w:szCs w:val="22"/>
        </w:rPr>
      </w:pPr>
      <w:r w:rsidRPr="00814310">
        <w:rPr>
          <w:rFonts w:ascii="Arial" w:hAnsi="Arial" w:cs="Arial"/>
          <w:sz w:val="22"/>
          <w:szCs w:val="22"/>
        </w:rPr>
        <w:t>MARINE (</w:t>
      </w:r>
      <w:smartTag w:uri="urn:schemas-microsoft-com:office:smarttags" w:element="place">
        <w:smartTag w:uri="urn:schemas-microsoft-com:office:smarttags" w:element="country-region">
          <w:r w:rsidRPr="00814310">
            <w:rPr>
              <w:rFonts w:ascii="Arial" w:hAnsi="Arial" w:cs="Arial"/>
              <w:sz w:val="22"/>
              <w:szCs w:val="22"/>
            </w:rPr>
            <w:t>SCOTLAND</w:t>
          </w:r>
        </w:smartTag>
      </w:smartTag>
      <w:r w:rsidRPr="00814310">
        <w:rPr>
          <w:rFonts w:ascii="Arial" w:hAnsi="Arial" w:cs="Arial"/>
          <w:sz w:val="22"/>
          <w:szCs w:val="22"/>
        </w:rPr>
        <w:t>) ACT 2010</w:t>
      </w:r>
    </w:p>
    <w:p w:rsidR="00A40EC6" w:rsidRPr="00814310" w:rsidRDefault="00A40EC6" w:rsidP="00814310">
      <w:pPr>
        <w:rPr>
          <w:rFonts w:ascii="Arial" w:hAnsi="Arial" w:cs="Arial"/>
          <w:sz w:val="22"/>
          <w:szCs w:val="22"/>
        </w:rPr>
      </w:pPr>
      <w:r w:rsidRPr="00DB09A3">
        <w:rPr>
          <w:rFonts w:ascii="Arial" w:hAnsi="Arial" w:cs="Arial"/>
          <w:b/>
          <w:sz w:val="22"/>
          <w:szCs w:val="22"/>
        </w:rPr>
        <w:t>MARINE AND COASTAL ACCESS ACT 2009</w:t>
      </w:r>
    </w:p>
    <w:p w:rsidR="00A40EC6" w:rsidRPr="00814310" w:rsidRDefault="00A40EC6" w:rsidP="00EE4F2C">
      <w:pPr>
        <w:tabs>
          <w:tab w:val="right" w:pos="9720"/>
        </w:tabs>
        <w:rPr>
          <w:rFonts w:ascii="Arial" w:hAnsi="Arial" w:cs="Arial"/>
          <w:b/>
          <w:sz w:val="22"/>
          <w:szCs w:val="22"/>
        </w:rPr>
      </w:pPr>
      <w:r w:rsidRPr="00814310">
        <w:rPr>
          <w:rFonts w:ascii="Arial" w:hAnsi="Arial" w:cs="Arial"/>
          <w:b/>
          <w:sz w:val="22"/>
          <w:szCs w:val="22"/>
        </w:rPr>
        <w:t>THE MARINE WORKS (ENVIRONMENTAL IMPACT ASSESSMENT) REGULATIONS 2007</w:t>
      </w:r>
    </w:p>
    <w:p w:rsidR="00A40EC6" w:rsidRPr="00814310" w:rsidRDefault="00A40EC6" w:rsidP="00EE4F2C">
      <w:pPr>
        <w:tabs>
          <w:tab w:val="right" w:pos="9720"/>
        </w:tabs>
        <w:rPr>
          <w:rFonts w:ascii="Arial" w:hAnsi="Arial" w:cs="Arial"/>
          <w:b/>
          <w:sz w:val="22"/>
          <w:szCs w:val="22"/>
          <w:highlight w:val="yellow"/>
        </w:rPr>
      </w:pPr>
    </w:p>
    <w:p w:rsidR="00A40EC6" w:rsidRDefault="00A40EC6" w:rsidP="00EE4F2C">
      <w:pPr>
        <w:tabs>
          <w:tab w:val="right" w:pos="9720"/>
        </w:tabs>
        <w:rPr>
          <w:rFonts w:ascii="Arial" w:hAnsi="Arial" w:cs="Arial"/>
          <w:b/>
          <w:bCs/>
          <w:sz w:val="22"/>
          <w:szCs w:val="22"/>
        </w:rPr>
      </w:pPr>
      <w:r w:rsidRPr="00814310">
        <w:rPr>
          <w:rFonts w:ascii="Arial" w:hAnsi="Arial" w:cs="Arial"/>
          <w:b/>
          <w:sz w:val="22"/>
          <w:szCs w:val="22"/>
        </w:rPr>
        <w:t xml:space="preserve">SCREENING OPINION </w:t>
      </w:r>
      <w:r w:rsidRPr="00814310">
        <w:rPr>
          <w:rFonts w:ascii="Arial" w:hAnsi="Arial" w:cs="Arial"/>
          <w:b/>
          <w:bCs/>
          <w:sz w:val="22"/>
          <w:szCs w:val="22"/>
        </w:rPr>
        <w:t xml:space="preserve">ON THE INSTALLATION OF A PILOT FLOATING OFFSHORE WIND FARM, </w:t>
      </w:r>
      <w:r>
        <w:rPr>
          <w:rFonts w:ascii="Arial" w:hAnsi="Arial" w:cs="Arial"/>
          <w:b/>
          <w:bCs/>
          <w:sz w:val="22"/>
          <w:szCs w:val="22"/>
        </w:rPr>
        <w:t xml:space="preserve">OUT WITH THE 12 MILE LIMIT, </w:t>
      </w:r>
      <w:r w:rsidRPr="00DB09A3">
        <w:rPr>
          <w:rFonts w:ascii="Arial" w:hAnsi="Arial" w:cs="Arial"/>
          <w:b/>
          <w:bCs/>
          <w:sz w:val="22"/>
          <w:szCs w:val="22"/>
        </w:rPr>
        <w:t xml:space="preserve">CONSISTING OF FIVE TURBINES </w:t>
      </w:r>
      <w:r>
        <w:rPr>
          <w:rFonts w:ascii="Arial" w:hAnsi="Arial" w:cs="Arial"/>
          <w:b/>
          <w:bCs/>
          <w:sz w:val="22"/>
          <w:szCs w:val="22"/>
        </w:rPr>
        <w:t>UP TO 6 MW EACH.</w:t>
      </w:r>
    </w:p>
    <w:p w:rsidR="00A40EC6" w:rsidRPr="00814310" w:rsidRDefault="00A40EC6" w:rsidP="00EE4F2C">
      <w:pPr>
        <w:tabs>
          <w:tab w:val="right" w:pos="9720"/>
        </w:tabs>
        <w:rPr>
          <w:rFonts w:ascii="Arial" w:hAnsi="Arial" w:cs="Arial"/>
          <w:b/>
          <w:bCs/>
          <w:sz w:val="22"/>
          <w:szCs w:val="22"/>
        </w:rPr>
      </w:pPr>
    </w:p>
    <w:p w:rsidR="00A40EC6" w:rsidRPr="00DB09A3" w:rsidRDefault="00A40EC6" w:rsidP="00357271">
      <w:pPr>
        <w:tabs>
          <w:tab w:val="right" w:pos="9720"/>
        </w:tabs>
        <w:jc w:val="left"/>
        <w:rPr>
          <w:rFonts w:ascii="Arial" w:hAnsi="Arial" w:cs="Arial"/>
          <w:bCs/>
          <w:sz w:val="22"/>
          <w:szCs w:val="22"/>
        </w:rPr>
      </w:pPr>
      <w:r w:rsidRPr="00DB09A3">
        <w:rPr>
          <w:rFonts w:ascii="Arial" w:hAnsi="Arial" w:cs="Arial"/>
          <w:bCs/>
          <w:sz w:val="22"/>
          <w:szCs w:val="22"/>
        </w:rPr>
        <w:t xml:space="preserve">With regard to my letter dated the 23rd of June </w:t>
      </w:r>
      <w:r>
        <w:rPr>
          <w:rFonts w:ascii="Arial" w:hAnsi="Arial" w:cs="Arial"/>
          <w:bCs/>
          <w:sz w:val="22"/>
          <w:szCs w:val="22"/>
        </w:rPr>
        <w:t xml:space="preserve">2013 </w:t>
      </w:r>
      <w:r w:rsidRPr="00DB09A3">
        <w:rPr>
          <w:rFonts w:ascii="Arial" w:hAnsi="Arial" w:cs="Arial"/>
          <w:bCs/>
          <w:sz w:val="22"/>
          <w:szCs w:val="22"/>
        </w:rPr>
        <w:t xml:space="preserve">relating to your request for a Screening Opinion for the </w:t>
      </w:r>
      <w:r>
        <w:rPr>
          <w:rFonts w:ascii="Arial" w:hAnsi="Arial" w:cs="Arial"/>
          <w:bCs/>
          <w:sz w:val="22"/>
          <w:szCs w:val="22"/>
        </w:rPr>
        <w:t xml:space="preserve">proposed construction </w:t>
      </w:r>
      <w:r w:rsidRPr="00DB09A3">
        <w:rPr>
          <w:rFonts w:ascii="Arial" w:hAnsi="Arial" w:cs="Arial"/>
          <w:bCs/>
          <w:sz w:val="22"/>
          <w:szCs w:val="22"/>
        </w:rPr>
        <w:t xml:space="preserve">of the </w:t>
      </w:r>
      <w:r w:rsidRPr="00814310">
        <w:rPr>
          <w:rFonts w:ascii="Arial" w:hAnsi="Arial" w:cs="Arial"/>
          <w:b/>
          <w:sz w:val="22"/>
          <w:szCs w:val="22"/>
        </w:rPr>
        <w:t xml:space="preserve">Hywind Scotland </w:t>
      </w:r>
      <w:r>
        <w:rPr>
          <w:rFonts w:ascii="Arial" w:hAnsi="Arial" w:cs="Arial"/>
          <w:b/>
          <w:sz w:val="22"/>
          <w:szCs w:val="22"/>
        </w:rPr>
        <w:t>P</w:t>
      </w:r>
      <w:r w:rsidRPr="00814310">
        <w:rPr>
          <w:rFonts w:ascii="Arial" w:hAnsi="Arial" w:cs="Arial"/>
          <w:b/>
          <w:sz w:val="22"/>
          <w:szCs w:val="22"/>
        </w:rPr>
        <w:t>ilot Park</w:t>
      </w:r>
      <w:r>
        <w:rPr>
          <w:rFonts w:ascii="Arial" w:hAnsi="Arial" w:cs="Arial"/>
          <w:b/>
          <w:sz w:val="22"/>
          <w:szCs w:val="22"/>
        </w:rPr>
        <w:t xml:space="preserve"> </w:t>
      </w:r>
      <w:r>
        <w:rPr>
          <w:rFonts w:ascii="Arial" w:hAnsi="Arial" w:cs="Arial"/>
          <w:sz w:val="22"/>
          <w:szCs w:val="22"/>
        </w:rPr>
        <w:t>owned</w:t>
      </w:r>
      <w:r w:rsidRPr="00986E83">
        <w:rPr>
          <w:rFonts w:ascii="Arial" w:hAnsi="Arial" w:cs="Arial"/>
          <w:sz w:val="22"/>
          <w:szCs w:val="22"/>
        </w:rPr>
        <w:t xml:space="preserve"> by</w:t>
      </w:r>
      <w:r>
        <w:rPr>
          <w:rFonts w:ascii="Arial" w:hAnsi="Arial" w:cs="Arial"/>
          <w:sz w:val="22"/>
          <w:szCs w:val="22"/>
        </w:rPr>
        <w:t xml:space="preserve"> </w:t>
      </w:r>
      <w:r w:rsidRPr="00986E83">
        <w:rPr>
          <w:rFonts w:ascii="Arial" w:hAnsi="Arial" w:cs="Arial"/>
          <w:sz w:val="22"/>
          <w:szCs w:val="22"/>
        </w:rPr>
        <w:t>Statoil</w:t>
      </w:r>
      <w:r>
        <w:rPr>
          <w:rFonts w:ascii="Arial" w:hAnsi="Arial" w:cs="Arial"/>
          <w:sz w:val="22"/>
          <w:szCs w:val="22"/>
        </w:rPr>
        <w:t>.</w:t>
      </w:r>
    </w:p>
    <w:p w:rsidR="00A40EC6" w:rsidRPr="00DB09A3" w:rsidRDefault="00A40EC6" w:rsidP="00EE4F2C">
      <w:pPr>
        <w:tabs>
          <w:tab w:val="right" w:pos="9720"/>
        </w:tabs>
        <w:rPr>
          <w:rFonts w:ascii="Arial" w:hAnsi="Arial" w:cs="Arial"/>
          <w:sz w:val="22"/>
          <w:szCs w:val="22"/>
        </w:rPr>
      </w:pPr>
    </w:p>
    <w:p w:rsidR="00A40EC6" w:rsidRPr="00DB09A3" w:rsidRDefault="00A40EC6" w:rsidP="00357271">
      <w:pPr>
        <w:tabs>
          <w:tab w:val="right" w:pos="9720"/>
        </w:tabs>
        <w:jc w:val="left"/>
        <w:rPr>
          <w:rFonts w:ascii="Arial" w:hAnsi="Arial" w:cs="Arial"/>
          <w:bCs/>
          <w:sz w:val="22"/>
          <w:szCs w:val="22"/>
        </w:rPr>
      </w:pPr>
      <w:r w:rsidRPr="00DB09A3">
        <w:rPr>
          <w:rFonts w:ascii="Arial" w:hAnsi="Arial" w:cs="Arial"/>
          <w:sz w:val="22"/>
          <w:szCs w:val="22"/>
        </w:rPr>
        <w:t>Marine Scotland Licensing Operations Team (MS-LOT) has circulated your request for comment from relevant stakeholders.</w:t>
      </w:r>
    </w:p>
    <w:p w:rsidR="00A40EC6" w:rsidRPr="00814310" w:rsidRDefault="00A40EC6" w:rsidP="00357271">
      <w:pPr>
        <w:tabs>
          <w:tab w:val="right" w:pos="9720"/>
        </w:tabs>
        <w:jc w:val="left"/>
        <w:rPr>
          <w:rFonts w:ascii="Arial" w:hAnsi="Arial" w:cs="Arial"/>
          <w:bCs/>
          <w:sz w:val="22"/>
          <w:szCs w:val="22"/>
        </w:rPr>
      </w:pPr>
    </w:p>
    <w:p w:rsidR="00A40EC6" w:rsidRPr="00DB09A3" w:rsidRDefault="00A40EC6" w:rsidP="00357271">
      <w:pPr>
        <w:tabs>
          <w:tab w:val="right" w:pos="9720"/>
        </w:tabs>
        <w:jc w:val="left"/>
        <w:rPr>
          <w:rFonts w:ascii="Arial" w:hAnsi="Arial" w:cs="Arial"/>
          <w:bCs/>
          <w:sz w:val="22"/>
          <w:szCs w:val="22"/>
        </w:rPr>
      </w:pPr>
      <w:r w:rsidRPr="00DB09A3">
        <w:rPr>
          <w:rFonts w:ascii="Arial" w:hAnsi="Arial" w:cs="Arial"/>
          <w:bCs/>
          <w:sz w:val="22"/>
          <w:szCs w:val="22"/>
        </w:rPr>
        <w:t xml:space="preserve">The </w:t>
      </w:r>
      <w:r>
        <w:rPr>
          <w:rFonts w:ascii="Arial" w:hAnsi="Arial" w:cs="Arial"/>
          <w:bCs/>
          <w:sz w:val="22"/>
          <w:szCs w:val="22"/>
        </w:rPr>
        <w:t xml:space="preserve">construction </w:t>
      </w:r>
      <w:r w:rsidRPr="00DB09A3">
        <w:rPr>
          <w:rFonts w:ascii="Arial" w:hAnsi="Arial" w:cs="Arial"/>
          <w:bCs/>
          <w:sz w:val="22"/>
          <w:szCs w:val="22"/>
        </w:rPr>
        <w:t xml:space="preserve">of the </w:t>
      </w:r>
      <w:smartTag w:uri="urn:schemas-microsoft-com:office:smarttags" w:element="place">
        <w:smartTag w:uri="urn:schemas-microsoft-com:office:smarttags" w:element="PlaceName">
          <w:r w:rsidRPr="00DB09A3">
            <w:rPr>
              <w:rFonts w:ascii="Arial" w:hAnsi="Arial" w:cs="Arial"/>
              <w:bCs/>
              <w:sz w:val="22"/>
              <w:szCs w:val="22"/>
            </w:rPr>
            <w:t>Hywind</w:t>
          </w:r>
        </w:smartTag>
        <w:r w:rsidRPr="00DB09A3">
          <w:rPr>
            <w:rFonts w:ascii="Arial" w:hAnsi="Arial" w:cs="Arial"/>
            <w:bCs/>
            <w:sz w:val="22"/>
            <w:szCs w:val="22"/>
          </w:rPr>
          <w:t xml:space="preserve"> </w:t>
        </w:r>
        <w:smartTag w:uri="urn:schemas-microsoft-com:office:smarttags" w:element="PlaceName">
          <w:r w:rsidRPr="00DB09A3">
            <w:rPr>
              <w:rFonts w:ascii="Arial" w:hAnsi="Arial" w:cs="Arial"/>
              <w:bCs/>
              <w:sz w:val="22"/>
              <w:szCs w:val="22"/>
            </w:rPr>
            <w:t>Offshore</w:t>
          </w:r>
        </w:smartTag>
        <w:r w:rsidRPr="00DB09A3">
          <w:rPr>
            <w:rFonts w:ascii="Arial" w:hAnsi="Arial" w:cs="Arial"/>
            <w:bCs/>
            <w:sz w:val="22"/>
            <w:szCs w:val="22"/>
          </w:rPr>
          <w:t xml:space="preserve"> </w:t>
        </w:r>
        <w:smartTag w:uri="urn:schemas-microsoft-com:office:smarttags" w:element="PlaceName">
          <w:r>
            <w:rPr>
              <w:rFonts w:ascii="Arial" w:hAnsi="Arial" w:cs="Arial"/>
              <w:bCs/>
              <w:sz w:val="22"/>
              <w:szCs w:val="22"/>
            </w:rPr>
            <w:t>Pilot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Park</w:t>
          </w:r>
        </w:smartTag>
      </w:smartTag>
      <w:r w:rsidRPr="00DB09A3">
        <w:rPr>
          <w:rFonts w:ascii="Arial" w:hAnsi="Arial" w:cs="Arial"/>
          <w:bCs/>
          <w:sz w:val="22"/>
          <w:szCs w:val="22"/>
        </w:rPr>
        <w:t xml:space="preserve"> is considered to fall under the description of an Annex II project as laid down in Council Directive 85/337/EEC on the assessment of the effects of certain public and private projects on the environment (the 'EIA Directive')</w:t>
      </w:r>
      <w:r>
        <w:rPr>
          <w:rFonts w:ascii="Arial" w:hAnsi="Arial" w:cs="Arial"/>
          <w:bCs/>
          <w:sz w:val="22"/>
          <w:szCs w:val="22"/>
        </w:rPr>
        <w:t>. Annex II</w:t>
      </w:r>
      <w:r w:rsidRPr="00DB09A3">
        <w:rPr>
          <w:rFonts w:ascii="Arial" w:hAnsi="Arial" w:cs="Arial"/>
          <w:bCs/>
          <w:sz w:val="22"/>
          <w:szCs w:val="22"/>
        </w:rPr>
        <w:t xml:space="preserve"> of the EIA Directive</w:t>
      </w:r>
      <w:r>
        <w:rPr>
          <w:rFonts w:ascii="Arial" w:hAnsi="Arial" w:cs="Arial"/>
          <w:bCs/>
          <w:sz w:val="22"/>
          <w:szCs w:val="22"/>
        </w:rPr>
        <w:t xml:space="preserve"> describes</w:t>
      </w:r>
      <w:r w:rsidRPr="00DB09A3">
        <w:rPr>
          <w:rFonts w:ascii="Arial" w:hAnsi="Arial" w:cs="Arial"/>
          <w:bCs/>
          <w:sz w:val="22"/>
          <w:szCs w:val="22"/>
        </w:rPr>
        <w:t xml:space="preserve"> development</w:t>
      </w:r>
      <w:r>
        <w:rPr>
          <w:rFonts w:ascii="Arial" w:hAnsi="Arial" w:cs="Arial"/>
          <w:bCs/>
          <w:sz w:val="22"/>
          <w:szCs w:val="22"/>
        </w:rPr>
        <w:t>s</w:t>
      </w:r>
      <w:r w:rsidRPr="00DB09A3">
        <w:rPr>
          <w:rFonts w:ascii="Arial" w:hAnsi="Arial" w:cs="Arial"/>
          <w:bCs/>
          <w:sz w:val="22"/>
          <w:szCs w:val="22"/>
        </w:rPr>
        <w:t xml:space="preserve"> that, if the authority considers </w:t>
      </w:r>
      <w:r>
        <w:rPr>
          <w:rFonts w:ascii="Arial" w:hAnsi="Arial" w:cs="Arial"/>
          <w:bCs/>
          <w:sz w:val="22"/>
          <w:szCs w:val="22"/>
        </w:rPr>
        <w:t xml:space="preserve">they are likely to have significant effects on the environment by virtue, inter alia, of their nature, size or location, </w:t>
      </w:r>
      <w:r w:rsidRPr="00DB09A3">
        <w:rPr>
          <w:rFonts w:ascii="Arial" w:hAnsi="Arial" w:cs="Arial"/>
          <w:bCs/>
          <w:sz w:val="22"/>
          <w:szCs w:val="22"/>
        </w:rPr>
        <w:t xml:space="preserve">require </w:t>
      </w:r>
      <w:r>
        <w:rPr>
          <w:rFonts w:ascii="Arial" w:hAnsi="Arial" w:cs="Arial"/>
          <w:bCs/>
          <w:sz w:val="22"/>
          <w:szCs w:val="22"/>
        </w:rPr>
        <w:t xml:space="preserve">an </w:t>
      </w:r>
      <w:r w:rsidRPr="00DB09A3">
        <w:rPr>
          <w:rFonts w:ascii="Arial" w:hAnsi="Arial" w:cs="Arial"/>
          <w:bCs/>
          <w:sz w:val="22"/>
          <w:szCs w:val="22"/>
        </w:rPr>
        <w:t>EIA</w:t>
      </w:r>
      <w:r>
        <w:rPr>
          <w:rFonts w:ascii="Arial" w:hAnsi="Arial" w:cs="Arial"/>
          <w:bCs/>
          <w:sz w:val="22"/>
          <w:szCs w:val="22"/>
        </w:rPr>
        <w:t xml:space="preserve"> to be undertaken</w:t>
      </w:r>
      <w:r w:rsidRPr="00DB09A3">
        <w:rPr>
          <w:rFonts w:ascii="Arial" w:hAnsi="Arial" w:cs="Arial"/>
          <w:bCs/>
          <w:sz w:val="22"/>
          <w:szCs w:val="22"/>
        </w:rPr>
        <w:t xml:space="preserve">. </w:t>
      </w:r>
    </w:p>
    <w:p w:rsidR="00A40EC6" w:rsidRPr="00DB09A3" w:rsidRDefault="00A40EC6" w:rsidP="00500635">
      <w:pPr>
        <w:tabs>
          <w:tab w:val="right" w:pos="9720"/>
        </w:tabs>
        <w:rPr>
          <w:rFonts w:ascii="Arial" w:hAnsi="Arial" w:cs="Arial"/>
          <w:bCs/>
          <w:sz w:val="22"/>
          <w:szCs w:val="22"/>
        </w:rPr>
      </w:pPr>
    </w:p>
    <w:p w:rsidR="00A40EC6" w:rsidRDefault="00A40EC6" w:rsidP="00357271">
      <w:pPr>
        <w:pStyle w:val="ListParagraph"/>
        <w:tabs>
          <w:tab w:val="right" w:pos="9907"/>
        </w:tabs>
        <w:spacing w:line="240" w:lineRule="auto"/>
        <w:ind w:left="0" w:right="-59"/>
        <w:jc w:val="left"/>
        <w:rPr>
          <w:rFonts w:ascii="Arial" w:hAnsi="Arial" w:cs="Arial"/>
          <w:bCs/>
          <w:sz w:val="22"/>
          <w:szCs w:val="22"/>
        </w:rPr>
      </w:pPr>
      <w:r>
        <w:rPr>
          <w:rFonts w:ascii="Arial" w:hAnsi="Arial" w:cs="Arial"/>
          <w:bCs/>
          <w:sz w:val="22"/>
          <w:szCs w:val="22"/>
        </w:rPr>
        <w:t xml:space="preserve">The </w:t>
      </w:r>
      <w:smartTag w:uri="urn:schemas-microsoft-com:office:smarttags" w:element="place">
        <w:smartTag w:uri="urn:schemas-microsoft-com:office:smarttags" w:element="PlaceName">
          <w:r>
            <w:rPr>
              <w:rFonts w:ascii="Arial" w:hAnsi="Arial" w:cs="Arial"/>
              <w:bCs/>
              <w:sz w:val="22"/>
              <w:szCs w:val="22"/>
            </w:rPr>
            <w:t>Hywind</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Scotland</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Pilot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Park</w:t>
          </w:r>
        </w:smartTag>
      </w:smartTag>
      <w:r>
        <w:rPr>
          <w:rFonts w:ascii="Arial" w:hAnsi="Arial" w:cs="Arial"/>
          <w:bCs/>
          <w:sz w:val="22"/>
          <w:szCs w:val="22"/>
        </w:rPr>
        <w:t xml:space="preserve"> is considered to fall under Annex II, 3(i), as an installation for the harnessing of wind power for energy production (wind farms). </w:t>
      </w:r>
      <w:r w:rsidRPr="00DB09A3">
        <w:rPr>
          <w:rFonts w:ascii="Arial" w:hAnsi="Arial" w:cs="Arial"/>
          <w:bCs/>
          <w:sz w:val="22"/>
          <w:szCs w:val="22"/>
        </w:rPr>
        <w:t xml:space="preserve">The proposal </w:t>
      </w:r>
      <w:r>
        <w:rPr>
          <w:rFonts w:ascii="Arial" w:hAnsi="Arial" w:cs="Arial"/>
          <w:bCs/>
          <w:sz w:val="22"/>
          <w:szCs w:val="22"/>
        </w:rPr>
        <w:t xml:space="preserve">also </w:t>
      </w:r>
      <w:r w:rsidRPr="00DB09A3">
        <w:rPr>
          <w:rFonts w:ascii="Arial" w:hAnsi="Arial" w:cs="Arial"/>
          <w:bCs/>
          <w:sz w:val="22"/>
          <w:szCs w:val="22"/>
        </w:rPr>
        <w:t xml:space="preserve">exceeds the </w:t>
      </w:r>
      <w:r>
        <w:rPr>
          <w:rFonts w:ascii="Arial" w:hAnsi="Arial" w:cs="Arial"/>
          <w:bCs/>
          <w:sz w:val="22"/>
          <w:szCs w:val="22"/>
        </w:rPr>
        <w:t xml:space="preserve">applicable </w:t>
      </w:r>
      <w:r w:rsidRPr="00DB09A3">
        <w:rPr>
          <w:rFonts w:ascii="Arial" w:hAnsi="Arial" w:cs="Arial"/>
          <w:bCs/>
          <w:sz w:val="22"/>
          <w:szCs w:val="22"/>
        </w:rPr>
        <w:t xml:space="preserve">thresholds </w:t>
      </w:r>
      <w:r>
        <w:rPr>
          <w:rFonts w:ascii="Arial" w:hAnsi="Arial" w:cs="Arial"/>
          <w:bCs/>
          <w:sz w:val="22"/>
          <w:szCs w:val="22"/>
        </w:rPr>
        <w:t>/ criteria for such a development namely the proposal will involve the installation of more than two turbines and the hub height of any turbine or any other structure exceeds 15 metres. T</w:t>
      </w:r>
      <w:r w:rsidRPr="00DB09A3">
        <w:rPr>
          <w:rFonts w:ascii="Arial" w:hAnsi="Arial" w:cs="Arial"/>
          <w:bCs/>
          <w:sz w:val="22"/>
          <w:szCs w:val="22"/>
        </w:rPr>
        <w:t xml:space="preserve">he proposal may have </w:t>
      </w:r>
      <w:r>
        <w:rPr>
          <w:rFonts w:ascii="Arial" w:hAnsi="Arial" w:cs="Arial"/>
          <w:bCs/>
          <w:sz w:val="22"/>
          <w:szCs w:val="22"/>
        </w:rPr>
        <w:t xml:space="preserve">a </w:t>
      </w:r>
      <w:r w:rsidRPr="00DB09A3">
        <w:rPr>
          <w:rFonts w:ascii="Arial" w:hAnsi="Arial" w:cs="Arial"/>
          <w:bCs/>
          <w:sz w:val="22"/>
          <w:szCs w:val="22"/>
        </w:rPr>
        <w:t>signifi</w:t>
      </w:r>
      <w:r w:rsidRPr="007D0543">
        <w:rPr>
          <w:rFonts w:ascii="Arial" w:hAnsi="Arial" w:cs="Arial"/>
          <w:bCs/>
          <w:sz w:val="22"/>
          <w:szCs w:val="22"/>
        </w:rPr>
        <w:t>cant effect</w:t>
      </w:r>
      <w:r>
        <w:rPr>
          <w:rFonts w:ascii="Arial" w:hAnsi="Arial" w:cs="Arial"/>
          <w:bCs/>
          <w:sz w:val="22"/>
          <w:szCs w:val="22"/>
        </w:rPr>
        <w:t>(</w:t>
      </w:r>
      <w:r w:rsidRPr="007D0543">
        <w:rPr>
          <w:rFonts w:ascii="Arial" w:hAnsi="Arial" w:cs="Arial"/>
          <w:bCs/>
          <w:sz w:val="22"/>
          <w:szCs w:val="22"/>
        </w:rPr>
        <w:t>s</w:t>
      </w:r>
      <w:r>
        <w:rPr>
          <w:rFonts w:ascii="Arial" w:hAnsi="Arial" w:cs="Arial"/>
          <w:bCs/>
          <w:sz w:val="22"/>
          <w:szCs w:val="22"/>
        </w:rPr>
        <w:t>)</w:t>
      </w:r>
      <w:r w:rsidRPr="007D0543">
        <w:rPr>
          <w:rFonts w:ascii="Arial" w:hAnsi="Arial" w:cs="Arial"/>
          <w:bCs/>
          <w:sz w:val="22"/>
          <w:szCs w:val="22"/>
        </w:rPr>
        <w:t xml:space="preserve"> on the environment</w:t>
      </w:r>
      <w:r>
        <w:rPr>
          <w:rFonts w:ascii="Arial" w:hAnsi="Arial" w:cs="Arial"/>
          <w:bCs/>
          <w:sz w:val="22"/>
          <w:szCs w:val="22"/>
        </w:rPr>
        <w:t>.</w:t>
      </w:r>
    </w:p>
    <w:p w:rsidR="00A40EC6" w:rsidRDefault="00A40EC6" w:rsidP="00CB1145">
      <w:pPr>
        <w:pStyle w:val="ListParagraph"/>
        <w:tabs>
          <w:tab w:val="right" w:pos="9907"/>
        </w:tabs>
        <w:spacing w:line="240" w:lineRule="auto"/>
        <w:ind w:left="0" w:right="-59"/>
        <w:rPr>
          <w:rFonts w:ascii="Arial" w:hAnsi="Arial" w:cs="Arial"/>
          <w:bCs/>
          <w:sz w:val="22"/>
          <w:szCs w:val="22"/>
        </w:rPr>
      </w:pPr>
    </w:p>
    <w:p w:rsidR="00A40EC6" w:rsidRPr="00814310" w:rsidRDefault="00A40EC6" w:rsidP="00357271">
      <w:pPr>
        <w:pStyle w:val="ListParagraph"/>
        <w:tabs>
          <w:tab w:val="right" w:pos="9907"/>
        </w:tabs>
        <w:spacing w:line="240" w:lineRule="auto"/>
        <w:ind w:left="0" w:right="-59"/>
        <w:jc w:val="left"/>
        <w:rPr>
          <w:rFonts w:ascii="Arial" w:hAnsi="Arial" w:cs="Arial"/>
          <w:sz w:val="22"/>
          <w:szCs w:val="22"/>
        </w:rPr>
      </w:pPr>
      <w:r>
        <w:rPr>
          <w:rFonts w:ascii="Arial" w:hAnsi="Arial" w:cs="Arial"/>
          <w:bCs/>
          <w:sz w:val="22"/>
          <w:szCs w:val="22"/>
        </w:rPr>
        <w:t xml:space="preserve">Marine </w:t>
      </w:r>
      <w:smartTag w:uri="urn:schemas-microsoft-com:office:smarttags" w:element="place">
        <w:smartTag w:uri="urn:schemas-microsoft-com:office:smarttags" w:element="country-region">
          <w:r>
            <w:rPr>
              <w:rFonts w:ascii="Arial" w:hAnsi="Arial" w:cs="Arial"/>
              <w:bCs/>
              <w:sz w:val="22"/>
              <w:szCs w:val="22"/>
            </w:rPr>
            <w:t>Scotland</w:t>
          </w:r>
        </w:smartTag>
      </w:smartTag>
      <w:r>
        <w:rPr>
          <w:rFonts w:ascii="Arial" w:hAnsi="Arial" w:cs="Arial"/>
          <w:bCs/>
          <w:sz w:val="22"/>
          <w:szCs w:val="22"/>
        </w:rPr>
        <w:t xml:space="preserve"> therefore concludes that an EIA will be required to be undertaken in support of the proposal</w:t>
      </w:r>
      <w:r w:rsidRPr="007D0543">
        <w:rPr>
          <w:rFonts w:ascii="Arial" w:hAnsi="Arial" w:cs="Arial"/>
          <w:bCs/>
          <w:sz w:val="22"/>
          <w:szCs w:val="22"/>
        </w:rPr>
        <w:t>.</w:t>
      </w:r>
      <w:r>
        <w:rPr>
          <w:rFonts w:ascii="Arial" w:hAnsi="Arial" w:cs="Arial"/>
          <w:bCs/>
          <w:sz w:val="22"/>
          <w:szCs w:val="22"/>
        </w:rPr>
        <w:t xml:space="preserve"> </w:t>
      </w:r>
      <w:r>
        <w:rPr>
          <w:rFonts w:ascii="Arial" w:hAnsi="Arial" w:cs="Arial"/>
          <w:sz w:val="22"/>
          <w:szCs w:val="22"/>
        </w:rPr>
        <w:t>MS LOT confirms that s36 consent is not required for this project.</w:t>
      </w:r>
    </w:p>
    <w:p w:rsidR="00A40EC6" w:rsidRDefault="00A40EC6" w:rsidP="00500635">
      <w:pPr>
        <w:tabs>
          <w:tab w:val="right" w:pos="9720"/>
        </w:tabs>
        <w:rPr>
          <w:rFonts w:ascii="Arial" w:hAnsi="Arial" w:cs="Arial"/>
          <w:bCs/>
          <w:sz w:val="22"/>
          <w:szCs w:val="22"/>
        </w:rPr>
      </w:pPr>
    </w:p>
    <w:p w:rsidR="00A40EC6" w:rsidRDefault="00A40EC6" w:rsidP="00500635">
      <w:pPr>
        <w:tabs>
          <w:tab w:val="right" w:pos="9720"/>
        </w:tabs>
        <w:rPr>
          <w:rFonts w:ascii="Arial" w:hAnsi="Arial" w:cs="Arial"/>
          <w:bCs/>
          <w:sz w:val="22"/>
          <w:szCs w:val="22"/>
        </w:rPr>
      </w:pPr>
    </w:p>
    <w:p w:rsidR="00A40EC6" w:rsidRPr="007D0543" w:rsidRDefault="00A40EC6" w:rsidP="00357271">
      <w:pPr>
        <w:tabs>
          <w:tab w:val="right" w:pos="9720"/>
        </w:tabs>
        <w:jc w:val="left"/>
        <w:rPr>
          <w:rFonts w:ascii="Arial" w:hAnsi="Arial" w:cs="Arial"/>
          <w:bCs/>
          <w:sz w:val="22"/>
          <w:szCs w:val="22"/>
        </w:rPr>
      </w:pPr>
    </w:p>
    <w:p w:rsidR="00A40EC6" w:rsidRPr="00814310" w:rsidRDefault="00A40EC6" w:rsidP="00357271">
      <w:pPr>
        <w:tabs>
          <w:tab w:val="right" w:pos="9907"/>
        </w:tabs>
        <w:spacing w:line="240" w:lineRule="auto"/>
        <w:ind w:right="-59"/>
        <w:jc w:val="left"/>
        <w:rPr>
          <w:rFonts w:ascii="Arial" w:hAnsi="Arial" w:cs="Arial"/>
          <w:sz w:val="22"/>
          <w:szCs w:val="22"/>
        </w:rPr>
      </w:pPr>
      <w:r w:rsidRPr="00814310">
        <w:rPr>
          <w:rFonts w:ascii="Arial" w:hAnsi="Arial" w:cs="Arial"/>
          <w:sz w:val="22"/>
          <w:szCs w:val="22"/>
        </w:rPr>
        <w:t>MS-LOT requests</w:t>
      </w:r>
      <w:r>
        <w:rPr>
          <w:rFonts w:ascii="Arial" w:hAnsi="Arial" w:cs="Arial"/>
          <w:sz w:val="22"/>
          <w:szCs w:val="22"/>
        </w:rPr>
        <w:t xml:space="preserve"> that </w:t>
      </w:r>
      <w:r w:rsidRPr="00814310">
        <w:rPr>
          <w:rFonts w:ascii="Arial" w:hAnsi="Arial" w:cs="Arial"/>
          <w:sz w:val="22"/>
          <w:szCs w:val="22"/>
        </w:rPr>
        <w:t xml:space="preserve">the following information </w:t>
      </w:r>
      <w:r>
        <w:rPr>
          <w:rFonts w:ascii="Arial" w:hAnsi="Arial" w:cs="Arial"/>
          <w:sz w:val="22"/>
          <w:szCs w:val="22"/>
        </w:rPr>
        <w:t xml:space="preserve">is </w:t>
      </w:r>
      <w:r w:rsidRPr="00814310">
        <w:rPr>
          <w:rFonts w:ascii="Arial" w:hAnsi="Arial" w:cs="Arial"/>
          <w:sz w:val="22"/>
          <w:szCs w:val="22"/>
        </w:rPr>
        <w:t>submitted in support of</w:t>
      </w:r>
      <w:r>
        <w:rPr>
          <w:rFonts w:ascii="Arial" w:hAnsi="Arial" w:cs="Arial"/>
          <w:sz w:val="22"/>
          <w:szCs w:val="22"/>
        </w:rPr>
        <w:t xml:space="preserve"> any application for</w:t>
      </w:r>
      <w:r w:rsidRPr="00814310">
        <w:rPr>
          <w:rFonts w:ascii="Arial" w:hAnsi="Arial" w:cs="Arial"/>
          <w:sz w:val="22"/>
          <w:szCs w:val="22"/>
        </w:rPr>
        <w:t xml:space="preserve"> the proposed </w:t>
      </w:r>
      <w:smartTag w:uri="urn:schemas-microsoft-com:office:smarttags" w:element="place">
        <w:smartTag w:uri="urn:schemas-microsoft-com:office:smarttags" w:element="PlaceName">
          <w:r w:rsidRPr="00814310">
            <w:rPr>
              <w:rFonts w:ascii="Arial" w:hAnsi="Arial" w:cs="Arial"/>
              <w:sz w:val="22"/>
              <w:szCs w:val="22"/>
            </w:rPr>
            <w:t>Hywind</w:t>
          </w:r>
        </w:smartTag>
        <w:r w:rsidRPr="00814310">
          <w:rPr>
            <w:rFonts w:ascii="Arial" w:hAnsi="Arial" w:cs="Arial"/>
            <w:sz w:val="22"/>
            <w:szCs w:val="22"/>
          </w:rPr>
          <w:t xml:space="preserve"> </w:t>
        </w:r>
        <w:smartTag w:uri="urn:schemas-microsoft-com:office:smarttags" w:element="PlaceName">
          <w:r w:rsidRPr="00814310">
            <w:rPr>
              <w:rFonts w:ascii="Arial" w:hAnsi="Arial" w:cs="Arial"/>
              <w:sz w:val="22"/>
              <w:szCs w:val="22"/>
            </w:rPr>
            <w:t>Scotland</w:t>
          </w:r>
        </w:smartTag>
        <w:r w:rsidRPr="00814310">
          <w:rPr>
            <w:rFonts w:ascii="Arial" w:hAnsi="Arial" w:cs="Arial"/>
            <w:sz w:val="22"/>
            <w:szCs w:val="22"/>
          </w:rPr>
          <w:t xml:space="preserve"> </w:t>
        </w:r>
        <w:smartTag w:uri="urn:schemas-microsoft-com:office:smarttags" w:element="PlaceName">
          <w:r w:rsidRPr="00814310">
            <w:rPr>
              <w:rFonts w:ascii="Arial" w:hAnsi="Arial" w:cs="Arial"/>
              <w:sz w:val="22"/>
              <w:szCs w:val="22"/>
            </w:rPr>
            <w:t>Pilot</w:t>
          </w:r>
        </w:smartTag>
        <w:r w:rsidRPr="00814310">
          <w:rPr>
            <w:rFonts w:ascii="Arial" w:hAnsi="Arial" w:cs="Arial"/>
            <w:sz w:val="22"/>
            <w:szCs w:val="22"/>
          </w:rPr>
          <w:t xml:space="preserve"> </w:t>
        </w:r>
        <w:smartTag w:uri="urn:schemas-microsoft-com:office:smarttags" w:element="PlaceType">
          <w:r w:rsidRPr="00814310">
            <w:rPr>
              <w:rFonts w:ascii="Arial" w:hAnsi="Arial" w:cs="Arial"/>
              <w:sz w:val="22"/>
              <w:szCs w:val="22"/>
            </w:rPr>
            <w:t>Park</w:t>
          </w:r>
        </w:smartTag>
      </w:smartTag>
      <w:r>
        <w:rPr>
          <w:rFonts w:ascii="Arial" w:hAnsi="Arial" w:cs="Arial"/>
          <w:sz w:val="22"/>
          <w:szCs w:val="22"/>
        </w:rPr>
        <w:t>. T</w:t>
      </w:r>
      <w:r w:rsidRPr="00814310">
        <w:rPr>
          <w:rFonts w:ascii="Arial" w:hAnsi="Arial" w:cs="Arial"/>
          <w:sz w:val="22"/>
          <w:szCs w:val="22"/>
        </w:rPr>
        <w:t>he EIA</w:t>
      </w:r>
      <w:r>
        <w:rPr>
          <w:rFonts w:ascii="Arial" w:hAnsi="Arial" w:cs="Arial"/>
          <w:sz w:val="22"/>
          <w:szCs w:val="22"/>
        </w:rPr>
        <w:t xml:space="preserve"> should seek to cover the following receptors which will be informed by the forthcoming scoping document.</w:t>
      </w:r>
    </w:p>
    <w:p w:rsidR="00A40EC6" w:rsidRPr="00814310" w:rsidRDefault="00A40EC6" w:rsidP="005A0F31">
      <w:pPr>
        <w:tabs>
          <w:tab w:val="right" w:pos="9907"/>
        </w:tabs>
        <w:spacing w:line="240" w:lineRule="auto"/>
        <w:ind w:right="-59"/>
        <w:rPr>
          <w:rFonts w:ascii="Arial" w:hAnsi="Arial" w:cs="Arial"/>
          <w:sz w:val="22"/>
          <w:szCs w:val="22"/>
        </w:rPr>
      </w:pPr>
    </w:p>
    <w:p w:rsidR="00A40EC6" w:rsidRDefault="00A40EC6" w:rsidP="006E1270">
      <w:pPr>
        <w:pStyle w:val="ListParagraph"/>
        <w:tabs>
          <w:tab w:val="right" w:pos="9907"/>
        </w:tabs>
        <w:spacing w:line="240" w:lineRule="auto"/>
        <w:ind w:left="360" w:right="-59"/>
        <w:rPr>
          <w:rFonts w:ascii="Arial" w:hAnsi="Arial" w:cs="Arial"/>
          <w:sz w:val="22"/>
          <w:szCs w:val="22"/>
        </w:rPr>
      </w:pP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Ornithology</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Marine Mammals</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Benthic ecology</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Commercial fisheries</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Fish ecology</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Marine archaeology</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Unexploded ordinance</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Physical processes and sediment dynamics</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Shipping and navigation</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Radar and aviation</w:t>
      </w:r>
    </w:p>
    <w:p w:rsidR="00A40EC6" w:rsidRPr="00EF6819" w:rsidRDefault="00A40EC6" w:rsidP="006E1270">
      <w:pPr>
        <w:pStyle w:val="ListParagraph"/>
        <w:tabs>
          <w:tab w:val="right" w:pos="9907"/>
        </w:tabs>
        <w:spacing w:line="240" w:lineRule="auto"/>
        <w:ind w:left="360" w:right="-59"/>
        <w:rPr>
          <w:rFonts w:ascii="Arial" w:hAnsi="Arial" w:cs="Arial"/>
          <w:sz w:val="22"/>
          <w:szCs w:val="22"/>
        </w:rPr>
      </w:pPr>
      <w:r w:rsidRPr="00814310">
        <w:rPr>
          <w:rFonts w:ascii="Arial" w:hAnsi="Arial" w:cs="Arial"/>
          <w:sz w:val="22"/>
          <w:szCs w:val="22"/>
        </w:rPr>
        <w:t>Social economic</w:t>
      </w:r>
    </w:p>
    <w:p w:rsidR="00A40EC6" w:rsidRDefault="00A40EC6" w:rsidP="006E1270">
      <w:pPr>
        <w:pStyle w:val="ListParagraph"/>
        <w:tabs>
          <w:tab w:val="right" w:pos="9907"/>
        </w:tabs>
        <w:spacing w:line="240" w:lineRule="auto"/>
        <w:ind w:left="360" w:right="-59"/>
        <w:rPr>
          <w:rFonts w:ascii="Arial" w:hAnsi="Arial" w:cs="Arial"/>
          <w:sz w:val="22"/>
          <w:szCs w:val="22"/>
        </w:rPr>
      </w:pPr>
      <w:r>
        <w:rPr>
          <w:rFonts w:ascii="Arial" w:hAnsi="Arial" w:cs="Arial"/>
          <w:sz w:val="22"/>
          <w:szCs w:val="22"/>
        </w:rPr>
        <w:t>Telecommunication</w:t>
      </w:r>
    </w:p>
    <w:p w:rsidR="00A40EC6" w:rsidRPr="00814310" w:rsidRDefault="00A40EC6" w:rsidP="006E1270">
      <w:pPr>
        <w:pStyle w:val="ListParagraph"/>
        <w:tabs>
          <w:tab w:val="right" w:pos="9907"/>
        </w:tabs>
        <w:spacing w:line="240" w:lineRule="auto"/>
        <w:ind w:left="360" w:right="-59"/>
        <w:rPr>
          <w:rFonts w:ascii="Arial" w:hAnsi="Arial" w:cs="Arial"/>
          <w:sz w:val="22"/>
          <w:szCs w:val="22"/>
        </w:rPr>
      </w:pPr>
      <w:r>
        <w:rPr>
          <w:rFonts w:ascii="Arial" w:hAnsi="Arial" w:cs="Arial"/>
          <w:sz w:val="22"/>
          <w:szCs w:val="22"/>
        </w:rPr>
        <w:t>MOD</w:t>
      </w:r>
    </w:p>
    <w:p w:rsidR="00A40EC6" w:rsidRPr="00814310" w:rsidRDefault="00A40EC6" w:rsidP="00036803">
      <w:pPr>
        <w:pStyle w:val="ListParagraph"/>
        <w:tabs>
          <w:tab w:val="right" w:pos="9907"/>
        </w:tabs>
        <w:spacing w:line="240" w:lineRule="auto"/>
        <w:ind w:right="-59"/>
        <w:rPr>
          <w:rFonts w:ascii="Arial" w:hAnsi="Arial" w:cs="Arial"/>
          <w:sz w:val="22"/>
          <w:szCs w:val="22"/>
        </w:rPr>
      </w:pPr>
    </w:p>
    <w:p w:rsidR="00A40EC6" w:rsidRDefault="00A40EC6" w:rsidP="00357271">
      <w:pPr>
        <w:pStyle w:val="ListParagraph"/>
        <w:tabs>
          <w:tab w:val="right" w:pos="9907"/>
        </w:tabs>
        <w:spacing w:line="240" w:lineRule="auto"/>
        <w:ind w:left="0" w:right="-59"/>
        <w:jc w:val="left"/>
        <w:rPr>
          <w:rFonts w:ascii="Arial" w:hAnsi="Arial" w:cs="Arial"/>
          <w:sz w:val="22"/>
          <w:szCs w:val="22"/>
        </w:rPr>
      </w:pPr>
      <w:r w:rsidRPr="00814310">
        <w:rPr>
          <w:rFonts w:ascii="Arial" w:hAnsi="Arial" w:cs="Arial"/>
          <w:sz w:val="22"/>
          <w:szCs w:val="22"/>
        </w:rPr>
        <w:t>MS</w:t>
      </w:r>
      <w:r>
        <w:rPr>
          <w:rFonts w:ascii="Arial" w:hAnsi="Arial" w:cs="Arial"/>
          <w:sz w:val="22"/>
          <w:szCs w:val="22"/>
        </w:rPr>
        <w:t>-</w:t>
      </w:r>
      <w:r w:rsidRPr="00814310">
        <w:rPr>
          <w:rFonts w:ascii="Arial" w:hAnsi="Arial" w:cs="Arial"/>
          <w:sz w:val="22"/>
          <w:szCs w:val="22"/>
        </w:rPr>
        <w:t>LOT expects that the current Preliminary Hazards Assessment undertaken in 2</w:t>
      </w:r>
      <w:r>
        <w:rPr>
          <w:rFonts w:ascii="Arial" w:hAnsi="Arial" w:cs="Arial"/>
          <w:sz w:val="22"/>
          <w:szCs w:val="22"/>
        </w:rPr>
        <w:t>0</w:t>
      </w:r>
      <w:r w:rsidRPr="00814310">
        <w:rPr>
          <w:rFonts w:ascii="Arial" w:hAnsi="Arial" w:cs="Arial"/>
          <w:sz w:val="22"/>
          <w:szCs w:val="22"/>
        </w:rPr>
        <w:t xml:space="preserve">11 be updated and that a </w:t>
      </w:r>
      <w:r>
        <w:rPr>
          <w:rFonts w:ascii="Arial" w:hAnsi="Arial" w:cs="Arial"/>
          <w:sz w:val="22"/>
          <w:szCs w:val="22"/>
        </w:rPr>
        <w:t>N</w:t>
      </w:r>
      <w:r w:rsidRPr="00814310">
        <w:rPr>
          <w:rFonts w:ascii="Arial" w:hAnsi="Arial" w:cs="Arial"/>
          <w:sz w:val="22"/>
          <w:szCs w:val="22"/>
        </w:rPr>
        <w:t>avigational Risk Assessment also be undertaken.</w:t>
      </w:r>
    </w:p>
    <w:p w:rsidR="00A40EC6" w:rsidRDefault="00A40EC6" w:rsidP="00357271">
      <w:pPr>
        <w:pStyle w:val="ListParagraph"/>
        <w:tabs>
          <w:tab w:val="right" w:pos="9907"/>
        </w:tabs>
        <w:spacing w:line="240" w:lineRule="auto"/>
        <w:ind w:left="0" w:right="-59"/>
        <w:jc w:val="left"/>
        <w:rPr>
          <w:rFonts w:ascii="Arial" w:hAnsi="Arial" w:cs="Arial"/>
          <w:sz w:val="22"/>
          <w:szCs w:val="22"/>
        </w:rPr>
      </w:pPr>
    </w:p>
    <w:p w:rsidR="00A40EC6" w:rsidRPr="00814310" w:rsidRDefault="00A40EC6" w:rsidP="00357271">
      <w:pPr>
        <w:pStyle w:val="ListParagraph"/>
        <w:tabs>
          <w:tab w:val="right" w:pos="9907"/>
        </w:tabs>
        <w:spacing w:line="240" w:lineRule="auto"/>
        <w:ind w:left="0" w:right="-59"/>
        <w:jc w:val="left"/>
        <w:rPr>
          <w:rFonts w:ascii="Arial" w:hAnsi="Arial" w:cs="Arial"/>
          <w:sz w:val="22"/>
          <w:szCs w:val="22"/>
        </w:rPr>
      </w:pPr>
      <w:r>
        <w:rPr>
          <w:rFonts w:ascii="Arial" w:hAnsi="Arial" w:cs="Arial"/>
          <w:sz w:val="22"/>
          <w:szCs w:val="22"/>
        </w:rPr>
        <w:t>With regard to HRA within the scoping document consideration should be given to HRA requirements, with respect to The Offshore Marine Conservation Natural Habitats Regulations 2007. EPS Licensing requirements will need to be considered at the Marine Licence application stage.</w:t>
      </w:r>
    </w:p>
    <w:p w:rsidR="00A40EC6" w:rsidRPr="00814310" w:rsidRDefault="00A40EC6" w:rsidP="00036803">
      <w:pPr>
        <w:pStyle w:val="ListParagraph"/>
        <w:tabs>
          <w:tab w:val="right" w:pos="9907"/>
        </w:tabs>
        <w:spacing w:line="240" w:lineRule="auto"/>
        <w:ind w:left="0" w:right="-59"/>
        <w:rPr>
          <w:rFonts w:ascii="Arial" w:hAnsi="Arial" w:cs="Arial"/>
          <w:sz w:val="22"/>
          <w:szCs w:val="22"/>
        </w:rPr>
      </w:pPr>
    </w:p>
    <w:p w:rsidR="00A40EC6" w:rsidRPr="00814310" w:rsidRDefault="00A40EC6" w:rsidP="00357271">
      <w:pPr>
        <w:pStyle w:val="ListParagraph"/>
        <w:tabs>
          <w:tab w:val="right" w:pos="9907"/>
        </w:tabs>
        <w:spacing w:line="240" w:lineRule="auto"/>
        <w:ind w:left="0" w:right="-59"/>
        <w:jc w:val="left"/>
        <w:rPr>
          <w:rFonts w:ascii="Arial" w:hAnsi="Arial" w:cs="Arial"/>
          <w:sz w:val="22"/>
          <w:szCs w:val="22"/>
        </w:rPr>
      </w:pPr>
      <w:r w:rsidRPr="00814310">
        <w:rPr>
          <w:rFonts w:ascii="Arial" w:hAnsi="Arial" w:cs="Arial"/>
          <w:sz w:val="22"/>
          <w:szCs w:val="22"/>
        </w:rPr>
        <w:t>MS</w:t>
      </w:r>
      <w:r w:rsidRPr="00992F14">
        <w:rPr>
          <w:rFonts w:ascii="Arial" w:hAnsi="Arial" w:cs="Arial"/>
          <w:sz w:val="22"/>
          <w:szCs w:val="22"/>
        </w:rPr>
        <w:t>-</w:t>
      </w:r>
      <w:r w:rsidRPr="00814310">
        <w:rPr>
          <w:rFonts w:ascii="Arial" w:hAnsi="Arial" w:cs="Arial"/>
          <w:sz w:val="22"/>
          <w:szCs w:val="22"/>
        </w:rPr>
        <w:t xml:space="preserve">LOT </w:t>
      </w:r>
      <w:r w:rsidRPr="00992F14">
        <w:rPr>
          <w:rFonts w:ascii="Arial" w:hAnsi="Arial" w:cs="Arial"/>
          <w:sz w:val="22"/>
          <w:szCs w:val="22"/>
        </w:rPr>
        <w:t>strongly recommends that</w:t>
      </w:r>
      <w:r w:rsidRPr="00814310">
        <w:rPr>
          <w:rFonts w:ascii="Arial" w:hAnsi="Arial" w:cs="Arial"/>
          <w:sz w:val="22"/>
          <w:szCs w:val="22"/>
        </w:rPr>
        <w:t xml:space="preserve"> a single ES to cover both the Offshore and Onshore aspects of the proposed </w:t>
      </w:r>
      <w:smartTag w:uri="urn:schemas-microsoft-com:office:smarttags" w:element="PlaceName">
        <w:smartTag w:uri="urn:schemas-microsoft-com:office:smarttags" w:element="place">
          <w:r w:rsidRPr="00814310">
            <w:rPr>
              <w:rFonts w:ascii="Arial" w:hAnsi="Arial" w:cs="Arial"/>
              <w:sz w:val="22"/>
              <w:szCs w:val="22"/>
            </w:rPr>
            <w:t>Hywind</w:t>
          </w:r>
        </w:smartTag>
        <w:r w:rsidRPr="00814310">
          <w:rPr>
            <w:rFonts w:ascii="Arial" w:hAnsi="Arial" w:cs="Arial"/>
            <w:sz w:val="22"/>
            <w:szCs w:val="22"/>
          </w:rPr>
          <w:t xml:space="preserve"> </w:t>
        </w:r>
        <w:smartTag w:uri="urn:schemas-microsoft-com:office:smarttags" w:element="PlaceName">
          <w:r w:rsidRPr="00814310">
            <w:rPr>
              <w:rFonts w:ascii="Arial" w:hAnsi="Arial" w:cs="Arial"/>
              <w:sz w:val="22"/>
              <w:szCs w:val="22"/>
            </w:rPr>
            <w:t>Scotland</w:t>
          </w:r>
        </w:smartTag>
        <w:r w:rsidRPr="00814310">
          <w:rPr>
            <w:rFonts w:ascii="Arial" w:hAnsi="Arial" w:cs="Arial"/>
            <w:sz w:val="22"/>
            <w:szCs w:val="22"/>
          </w:rPr>
          <w:t xml:space="preserve"> </w:t>
        </w:r>
        <w:smartTag w:uri="urn:schemas-microsoft-com:office:smarttags" w:element="PlaceName">
          <w:r w:rsidRPr="00814310">
            <w:rPr>
              <w:rFonts w:ascii="Arial" w:hAnsi="Arial" w:cs="Arial"/>
              <w:sz w:val="22"/>
              <w:szCs w:val="22"/>
            </w:rPr>
            <w:t>Pilot</w:t>
          </w:r>
        </w:smartTag>
        <w:r w:rsidRPr="00814310">
          <w:rPr>
            <w:rFonts w:ascii="Arial" w:hAnsi="Arial" w:cs="Arial"/>
            <w:sz w:val="22"/>
            <w:szCs w:val="22"/>
          </w:rPr>
          <w:t xml:space="preserve"> </w:t>
        </w:r>
        <w:smartTag w:uri="urn:schemas-microsoft-com:office:smarttags" w:element="PlaceType">
          <w:r w:rsidRPr="00814310">
            <w:rPr>
              <w:rFonts w:ascii="Arial" w:hAnsi="Arial" w:cs="Arial"/>
              <w:sz w:val="22"/>
              <w:szCs w:val="22"/>
            </w:rPr>
            <w:t>Park</w:t>
          </w:r>
        </w:smartTag>
      </w:smartTag>
      <w:r w:rsidRPr="00992F14">
        <w:rPr>
          <w:rFonts w:ascii="Arial" w:hAnsi="Arial" w:cs="Arial"/>
          <w:sz w:val="22"/>
          <w:szCs w:val="22"/>
        </w:rPr>
        <w:t xml:space="preserve"> is produced</w:t>
      </w:r>
      <w:r w:rsidRPr="00814310">
        <w:rPr>
          <w:rFonts w:ascii="Arial" w:hAnsi="Arial" w:cs="Arial"/>
          <w:sz w:val="22"/>
          <w:szCs w:val="22"/>
        </w:rPr>
        <w:t>.</w:t>
      </w:r>
      <w:r>
        <w:rPr>
          <w:rFonts w:ascii="Arial" w:hAnsi="Arial" w:cs="Arial"/>
          <w:sz w:val="22"/>
          <w:szCs w:val="22"/>
        </w:rPr>
        <w:t xml:space="preserve"> </w:t>
      </w:r>
      <w:r w:rsidRPr="00992F14">
        <w:rPr>
          <w:rFonts w:ascii="Arial" w:hAnsi="Arial" w:cs="Arial"/>
          <w:sz w:val="22"/>
          <w:szCs w:val="22"/>
        </w:rPr>
        <w:t xml:space="preserve">MS-LOT </w:t>
      </w:r>
      <w:r w:rsidRPr="000C401F">
        <w:rPr>
          <w:rFonts w:ascii="Arial" w:hAnsi="Arial" w:cs="Arial"/>
          <w:sz w:val="22"/>
          <w:szCs w:val="22"/>
        </w:rPr>
        <w:t xml:space="preserve">also recommends that any application is </w:t>
      </w:r>
      <w:r w:rsidRPr="00992F14">
        <w:rPr>
          <w:rFonts w:ascii="Arial" w:hAnsi="Arial" w:cs="Arial"/>
          <w:sz w:val="22"/>
          <w:szCs w:val="22"/>
        </w:rPr>
        <w:t>submitted in its completed form to reduce the requirement for addenda.</w:t>
      </w:r>
    </w:p>
    <w:p w:rsidR="00A40EC6" w:rsidRDefault="00A40EC6" w:rsidP="00357271">
      <w:pPr>
        <w:pStyle w:val="ListParagraph"/>
        <w:tabs>
          <w:tab w:val="right" w:pos="9907"/>
        </w:tabs>
        <w:spacing w:line="240" w:lineRule="auto"/>
        <w:ind w:left="0" w:right="-59"/>
        <w:jc w:val="left"/>
        <w:rPr>
          <w:rFonts w:ascii="Arial" w:hAnsi="Arial" w:cs="Arial"/>
          <w:sz w:val="22"/>
          <w:szCs w:val="22"/>
        </w:rPr>
      </w:pPr>
    </w:p>
    <w:p w:rsidR="00A40EC6" w:rsidRDefault="00A40EC6" w:rsidP="00357271">
      <w:pPr>
        <w:pStyle w:val="ListParagraph"/>
        <w:tabs>
          <w:tab w:val="right" w:pos="9907"/>
        </w:tabs>
        <w:spacing w:line="240" w:lineRule="auto"/>
        <w:ind w:left="0" w:right="-59"/>
        <w:jc w:val="left"/>
        <w:rPr>
          <w:rFonts w:ascii="Arial" w:hAnsi="Arial" w:cs="Arial"/>
          <w:sz w:val="22"/>
          <w:szCs w:val="22"/>
        </w:rPr>
      </w:pPr>
      <w:r w:rsidRPr="00814310">
        <w:rPr>
          <w:rFonts w:ascii="Arial" w:hAnsi="Arial" w:cs="Arial"/>
          <w:sz w:val="22"/>
          <w:szCs w:val="22"/>
        </w:rPr>
        <w:t xml:space="preserve">Marine </w:t>
      </w:r>
      <w:smartTag w:uri="urn:schemas-microsoft-com:office:smarttags" w:element="place">
        <w:smartTag w:uri="urn:schemas-microsoft-com:office:smarttags" w:element="country-region">
          <w:r w:rsidRPr="00814310">
            <w:rPr>
              <w:rFonts w:ascii="Arial" w:hAnsi="Arial" w:cs="Arial"/>
              <w:sz w:val="22"/>
              <w:szCs w:val="22"/>
            </w:rPr>
            <w:t>Scotland</w:t>
          </w:r>
        </w:smartTag>
      </w:smartTag>
      <w:r>
        <w:rPr>
          <w:rFonts w:ascii="Arial" w:hAnsi="Arial" w:cs="Arial"/>
          <w:sz w:val="22"/>
          <w:szCs w:val="22"/>
        </w:rPr>
        <w:t>, in accordance with The Marine Works (Environmental Impact Assessment) Regulations 2007 (as amended), Regulation 9, Paragraph 1, will publicise this screening opinion on the MS-LOT website.</w:t>
      </w:r>
    </w:p>
    <w:p w:rsidR="00A40EC6" w:rsidRDefault="00A40EC6" w:rsidP="00357271">
      <w:pPr>
        <w:pStyle w:val="ListParagraph"/>
        <w:tabs>
          <w:tab w:val="right" w:pos="9907"/>
        </w:tabs>
        <w:spacing w:line="240" w:lineRule="auto"/>
        <w:ind w:left="0" w:right="-59"/>
        <w:jc w:val="left"/>
        <w:rPr>
          <w:rFonts w:ascii="Arial" w:hAnsi="Arial" w:cs="Arial"/>
          <w:sz w:val="22"/>
          <w:szCs w:val="22"/>
        </w:rPr>
      </w:pPr>
    </w:p>
    <w:p w:rsidR="00A40EC6" w:rsidRPr="00814310" w:rsidRDefault="00A40EC6" w:rsidP="00357271">
      <w:pPr>
        <w:pStyle w:val="ListParagraph"/>
        <w:tabs>
          <w:tab w:val="right" w:pos="9907"/>
        </w:tabs>
        <w:spacing w:line="240" w:lineRule="auto"/>
        <w:ind w:left="0" w:right="-59"/>
        <w:jc w:val="left"/>
        <w:rPr>
          <w:rFonts w:ascii="Arial" w:hAnsi="Arial" w:cs="Arial"/>
          <w:sz w:val="22"/>
          <w:szCs w:val="22"/>
        </w:rPr>
      </w:pPr>
      <w:r w:rsidRPr="00814310">
        <w:rPr>
          <w:rFonts w:ascii="Arial" w:hAnsi="Arial" w:cs="Arial"/>
          <w:sz w:val="22"/>
          <w:szCs w:val="22"/>
        </w:rPr>
        <w:t>Copies of consultee responses are provided in Appendix I of this letter.</w:t>
      </w:r>
    </w:p>
    <w:p w:rsidR="00A40EC6" w:rsidRDefault="00A40EC6" w:rsidP="00357271">
      <w:pPr>
        <w:pStyle w:val="ListParagraph"/>
        <w:tabs>
          <w:tab w:val="right" w:pos="9907"/>
        </w:tabs>
        <w:spacing w:line="240" w:lineRule="auto"/>
        <w:ind w:left="0" w:right="-59"/>
        <w:jc w:val="left"/>
        <w:rPr>
          <w:rFonts w:ascii="Arial" w:hAnsi="Arial" w:cs="Arial"/>
          <w:sz w:val="22"/>
          <w:szCs w:val="22"/>
        </w:rPr>
      </w:pPr>
    </w:p>
    <w:p w:rsidR="00A40EC6" w:rsidRPr="00814310" w:rsidRDefault="00A40EC6" w:rsidP="00357271">
      <w:pPr>
        <w:pStyle w:val="ListParagraph"/>
        <w:tabs>
          <w:tab w:val="right" w:pos="9907"/>
        </w:tabs>
        <w:spacing w:line="240" w:lineRule="auto"/>
        <w:ind w:left="0" w:right="-59"/>
        <w:jc w:val="left"/>
        <w:rPr>
          <w:rFonts w:ascii="Arial" w:hAnsi="Arial" w:cs="Arial"/>
          <w:sz w:val="22"/>
          <w:szCs w:val="22"/>
        </w:rPr>
      </w:pPr>
      <w:r w:rsidRPr="00814310">
        <w:rPr>
          <w:rFonts w:ascii="Arial" w:hAnsi="Arial" w:cs="Arial"/>
          <w:sz w:val="22"/>
          <w:szCs w:val="22"/>
        </w:rPr>
        <w:t>Yours sincerely,</w:t>
      </w:r>
    </w:p>
    <w:p w:rsidR="00A40EC6" w:rsidRDefault="00A40EC6" w:rsidP="00C0076C">
      <w:pPr>
        <w:pStyle w:val="NormalWeb"/>
        <w:rPr>
          <w:rFonts w:ascii="Arial" w:hAnsi="Arial" w:cs="Arial"/>
          <w:sz w:val="20"/>
          <w:szCs w:val="20"/>
        </w:rPr>
      </w:pPr>
    </w:p>
    <w:p w:rsidR="00A40EC6" w:rsidRDefault="00A40EC6" w:rsidP="00C0076C">
      <w:pPr>
        <w:pStyle w:val="NormalWeb"/>
        <w:rPr>
          <w:rFonts w:ascii="Arial" w:hAnsi="Arial" w:cs="Arial"/>
          <w:sz w:val="22"/>
          <w:szCs w:val="22"/>
        </w:rPr>
      </w:pPr>
      <w:r w:rsidRPr="006E1270">
        <w:rPr>
          <w:rFonts w:ascii="Arial" w:hAnsi="Arial" w:cs="Arial"/>
          <w:sz w:val="22"/>
          <w:szCs w:val="22"/>
        </w:rPr>
        <w:t>David J Bova</w:t>
      </w:r>
    </w:p>
    <w:p w:rsidR="00A40EC6" w:rsidRDefault="00A40EC6" w:rsidP="00C0076C">
      <w:pPr>
        <w:pStyle w:val="NormalWeb"/>
        <w:rPr>
          <w:rFonts w:ascii="Arial" w:hAnsi="Arial" w:cs="Arial"/>
          <w:sz w:val="22"/>
          <w:szCs w:val="22"/>
        </w:rPr>
      </w:pPr>
    </w:p>
    <w:p w:rsidR="00A40EC6" w:rsidRDefault="00A40EC6" w:rsidP="00C0076C">
      <w:pPr>
        <w:pStyle w:val="NormalWeb"/>
        <w:rPr>
          <w:rFonts w:ascii="Arial" w:hAnsi="Arial" w:cs="Arial"/>
          <w:sz w:val="22"/>
          <w:szCs w:val="22"/>
        </w:rPr>
      </w:pPr>
    </w:p>
    <w:p w:rsidR="00A40EC6" w:rsidRDefault="00A40EC6" w:rsidP="00C0076C">
      <w:pPr>
        <w:pStyle w:val="NormalWeb"/>
        <w:rPr>
          <w:rFonts w:ascii="Arial" w:hAnsi="Arial" w:cs="Arial"/>
          <w:sz w:val="22"/>
          <w:szCs w:val="22"/>
        </w:rPr>
      </w:pPr>
    </w:p>
    <w:p w:rsidR="00A40EC6" w:rsidRPr="006E1270" w:rsidRDefault="00A40EC6" w:rsidP="00C0076C">
      <w:pPr>
        <w:pStyle w:val="NormalWeb"/>
        <w:rPr>
          <w:sz w:val="22"/>
          <w:szCs w:val="22"/>
        </w:rPr>
      </w:pPr>
    </w:p>
    <w:p w:rsidR="00A40EC6" w:rsidRDefault="00A40EC6" w:rsidP="00357271">
      <w:pPr>
        <w:pStyle w:val="NormalWeb"/>
        <w:jc w:val="both"/>
        <w:rPr>
          <w:rFonts w:ascii="Arial" w:hAnsi="Arial" w:cs="Arial"/>
          <w:b/>
        </w:rPr>
      </w:pPr>
      <w:r w:rsidRPr="00992F14">
        <w:rPr>
          <w:rFonts w:ascii="Arial" w:hAnsi="Arial" w:cs="Arial"/>
          <w:b/>
        </w:rPr>
        <w:lastRenderedPageBreak/>
        <w:t>Appendix I</w:t>
      </w:r>
    </w:p>
    <w:p w:rsidR="00A40EC6" w:rsidRPr="00992F14" w:rsidRDefault="00A40EC6" w:rsidP="00357271">
      <w:pPr>
        <w:pStyle w:val="NormalWeb"/>
        <w:jc w:val="both"/>
      </w:pPr>
      <w:r w:rsidRPr="00992F14">
        <w:rPr>
          <w:rFonts w:ascii="Arial" w:hAnsi="Arial" w:cs="Arial"/>
          <w:b/>
        </w:rPr>
        <w:t>Consultee response to the request for a Screening Opinion</w:t>
      </w:r>
    </w:p>
    <w:p w:rsidR="00A40EC6" w:rsidRDefault="00A40EC6" w:rsidP="00357271">
      <w:pPr>
        <w:pStyle w:val="ListParagraph"/>
        <w:tabs>
          <w:tab w:val="right" w:pos="9907"/>
        </w:tabs>
        <w:spacing w:line="240" w:lineRule="auto"/>
        <w:ind w:left="0" w:right="-59"/>
        <w:rPr>
          <w:rFonts w:ascii="Arial" w:hAnsi="Arial" w:cs="Arial"/>
          <w:b/>
        </w:rPr>
      </w:pPr>
    </w:p>
    <w:p w:rsidR="00A40EC6" w:rsidRPr="00C0076C" w:rsidRDefault="00A40EC6" w:rsidP="00357271">
      <w:pPr>
        <w:pStyle w:val="ListParagraph"/>
        <w:tabs>
          <w:tab w:val="right" w:pos="9907"/>
        </w:tabs>
        <w:spacing w:line="240" w:lineRule="auto"/>
        <w:ind w:left="0" w:right="-59"/>
        <w:rPr>
          <w:rFonts w:ascii="Arial" w:hAnsi="Arial" w:cs="Arial"/>
        </w:rPr>
      </w:pPr>
      <w:r w:rsidRPr="00C0076C">
        <w:rPr>
          <w:rFonts w:ascii="Arial" w:hAnsi="Arial" w:cs="Arial"/>
          <w:b/>
        </w:rPr>
        <w:t>Stakeholders Comment</w:t>
      </w:r>
    </w:p>
    <w:p w:rsidR="00A40EC6" w:rsidRDefault="00A40EC6" w:rsidP="00357271">
      <w:pPr>
        <w:tabs>
          <w:tab w:val="right" w:pos="9907"/>
        </w:tabs>
        <w:spacing w:line="240" w:lineRule="auto"/>
        <w:ind w:right="-59"/>
        <w:rPr>
          <w:rFonts w:ascii="Arial" w:hAnsi="Arial" w:cs="Arial"/>
        </w:rPr>
      </w:pPr>
    </w:p>
    <w:p w:rsidR="00A40EC6" w:rsidRPr="004601F3" w:rsidRDefault="00A40EC6" w:rsidP="00357271">
      <w:pPr>
        <w:tabs>
          <w:tab w:val="right" w:pos="9907"/>
        </w:tabs>
        <w:spacing w:line="240" w:lineRule="auto"/>
        <w:ind w:right="-59"/>
        <w:rPr>
          <w:rFonts w:ascii="Arial" w:hAnsi="Arial" w:cs="Arial"/>
        </w:rPr>
      </w:pPr>
      <w:r w:rsidRPr="00C813BD">
        <w:rPr>
          <w:rFonts w:ascii="Arial" w:hAnsi="Arial" w:cs="Arial"/>
          <w:b/>
          <w:sz w:val="22"/>
          <w:szCs w:val="22"/>
          <w:u w:val="single"/>
        </w:rPr>
        <w:t>MSS Advice</w:t>
      </w:r>
    </w:p>
    <w:p w:rsidR="00A40EC6" w:rsidRPr="00C813BD" w:rsidRDefault="00A40EC6" w:rsidP="00357271">
      <w:pPr>
        <w:tabs>
          <w:tab w:val="left" w:pos="1080"/>
          <w:tab w:val="right" w:pos="9907"/>
        </w:tabs>
        <w:spacing w:line="240" w:lineRule="exact"/>
        <w:rPr>
          <w:rFonts w:ascii="Arial" w:hAnsi="Arial" w:cs="Arial"/>
          <w:b/>
          <w:sz w:val="22"/>
          <w:szCs w:val="22"/>
          <w:u w:val="single"/>
        </w:rPr>
      </w:pPr>
    </w:p>
    <w:p w:rsidR="00A40EC6" w:rsidRPr="00C813BD" w:rsidRDefault="00A40EC6" w:rsidP="00357271">
      <w:pPr>
        <w:tabs>
          <w:tab w:val="left" w:pos="1080"/>
          <w:tab w:val="right" w:pos="9907"/>
        </w:tabs>
        <w:spacing w:line="240" w:lineRule="exact"/>
        <w:rPr>
          <w:rFonts w:ascii="Arial" w:hAnsi="Arial" w:cs="Arial"/>
          <w:sz w:val="22"/>
          <w:szCs w:val="22"/>
        </w:rPr>
      </w:pPr>
      <w:r w:rsidRPr="00C813BD">
        <w:rPr>
          <w:rFonts w:ascii="Arial" w:hAnsi="Arial" w:cs="Arial"/>
          <w:sz w:val="22"/>
          <w:szCs w:val="22"/>
        </w:rPr>
        <w:t xml:space="preserve">Marine Scotland Science (MSS) has reviewed the submitted screening document and have provided the following comments. </w:t>
      </w:r>
    </w:p>
    <w:p w:rsidR="00A40EC6" w:rsidRPr="00C813BD" w:rsidRDefault="00A40EC6" w:rsidP="00357271">
      <w:pPr>
        <w:tabs>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r w:rsidRPr="00C813BD">
        <w:rPr>
          <w:rFonts w:ascii="Arial" w:hAnsi="Arial" w:cs="Arial"/>
          <w:b/>
          <w:sz w:val="22"/>
          <w:szCs w:val="22"/>
        </w:rPr>
        <w:t>Diadromous Fish</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 xml:space="preserve">Offshore renewable developments have the potential to directly and indirectly impact diadromous fish of freshwater fisheries interest including Atlantic salmon, anadromous brown trout (sea trout) and European eel. These species use the coastal areas around </w:t>
      </w:r>
      <w:smartTag w:uri="urn:schemas-microsoft-com:office:smarttags" w:element="PlaceType">
        <w:r w:rsidRPr="00C813BD">
          <w:rPr>
            <w:rFonts w:ascii="Arial" w:hAnsi="Arial" w:cs="Arial"/>
            <w:sz w:val="22"/>
            <w:szCs w:val="22"/>
          </w:rPr>
          <w:t>Scotland</w:t>
        </w:r>
      </w:smartTag>
      <w:r w:rsidRPr="00C813BD">
        <w:rPr>
          <w:rFonts w:ascii="Arial" w:hAnsi="Arial" w:cs="Arial"/>
          <w:sz w:val="22"/>
          <w:szCs w:val="22"/>
        </w:rPr>
        <w:t xml:space="preserve"> for feeding and migration and are of high economic and / or conservation value. As such they need to be considered during the ES/EIA process. Developers should also note that offshore renewable projects have the potential to impact on fish populations at substantial distances from the development site.</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The developer should consider the site location (including proximity to sensitive areas), type of device, and the design of any array in addition to construction and installation methodology. Specifically we request that developers include information for the following topics:</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0"/>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Identify use / likely use of the proposed development area by diadromous fish (salmon, sea trout and eels)</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Which species use or are likely to use the area? Is this for feeding or migration?</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At what times of year is the area used or likely to be used?</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Will salmon and sea trout be only of local origin or will significant numbers from further afield be expected to be present?</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0"/>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Identify the behaviour / likely behaviour of fish in the area</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swimming depths</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tendency to swim on or offshore</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 xml:space="preserve">In relation to 1 and 2, a few years ago Marine Scotland Science carried out a review of migratory routes and behaviour for Atlantic salmon, sea trout and eels relevant to </w:t>
      </w:r>
      <w:smartTag w:uri="urn:schemas-microsoft-com:office:smarttags" w:element="PlaceType">
        <w:r w:rsidRPr="00C813BD">
          <w:rPr>
            <w:rFonts w:ascii="Arial" w:hAnsi="Arial" w:cs="Arial"/>
            <w:sz w:val="22"/>
            <w:szCs w:val="22"/>
          </w:rPr>
          <w:t>Scotland</w:t>
        </w:r>
      </w:smartTag>
      <w:r w:rsidRPr="00C813BD">
        <w:rPr>
          <w:rFonts w:ascii="Arial" w:hAnsi="Arial" w:cs="Arial"/>
          <w:sz w:val="22"/>
          <w:szCs w:val="22"/>
        </w:rPr>
        <w:t>, which may be useful (</w:t>
      </w:r>
      <w:hyperlink r:id="rId9" w:history="1">
        <w:r w:rsidRPr="00C813BD">
          <w:rPr>
            <w:rFonts w:ascii="Arial" w:hAnsi="Arial" w:cs="Arial"/>
            <w:color w:val="000000"/>
            <w:sz w:val="22"/>
            <w:szCs w:val="22"/>
            <w:u w:val="single"/>
          </w:rPr>
          <w:t>http://www.scotland.gov.uk/Resource/Doc/295194/0111162.pdf</w:t>
        </w:r>
      </w:hyperlink>
      <w:r w:rsidRPr="00C813BD">
        <w:rPr>
          <w:rFonts w:ascii="Arial" w:hAnsi="Arial" w:cs="Arial"/>
          <w:sz w:val="22"/>
          <w:szCs w:val="22"/>
        </w:rPr>
        <w:t xml:space="preserve">). If there are insufficient site specific data, the developer will need to consider whether these can be obtained, possibly as part of collaborative initiatives and / or whether expert judgement based on published information can be used. </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0"/>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Assess the potential impacts of deployed devices on diadromous fish during deployment, operation and decommissioning phases. Potential impacts could include those resulting from:</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Noise during construction, operation and decommissioning</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EMF associated with the operation of intra-array (described as inter-array in the request) and export cables.</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lastRenderedPageBreak/>
        <w:t>Loss of habitat</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Effects of construction on water quality</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0"/>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 xml:space="preserve"> Which could cause</w:t>
      </w:r>
    </w:p>
    <w:p w:rsidR="00A40EC6" w:rsidRPr="00C813BD" w:rsidRDefault="00A40EC6" w:rsidP="00357271">
      <w:pPr>
        <w:spacing w:line="240" w:lineRule="auto"/>
        <w:ind w:left="340"/>
        <w:rPr>
          <w:rFonts w:ascii="Arial" w:hAnsi="Arial" w:cs="Arial"/>
          <w:sz w:val="22"/>
          <w:szCs w:val="22"/>
        </w:rPr>
      </w:pP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Avoidance (including exclusion from particular rivers and subsequent impacts on local populations)</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Injury and disturbance</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Disorientation that could potentially affect behaviour, susceptibility to predation or by-catch, or ability to locate normal feeding grounds or river of origin</w:t>
      </w:r>
    </w:p>
    <w:p w:rsidR="00A40EC6" w:rsidRPr="00C813BD" w:rsidRDefault="00A40EC6" w:rsidP="00357271">
      <w:pPr>
        <w:numPr>
          <w:ilvl w:val="1"/>
          <w:numId w:val="5"/>
        </w:num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Delayed migration</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 xml:space="preserve">For example with respect to impacts of noise and EMF SNH commissioned a review of the potential impacts of EMF and noise on migratory fish which is available at: </w:t>
      </w:r>
      <w:hyperlink r:id="rId10" w:history="1">
        <w:r w:rsidRPr="00C813BD">
          <w:rPr>
            <w:rFonts w:ascii="Arial" w:hAnsi="Arial" w:cs="Arial"/>
            <w:color w:val="000000"/>
            <w:sz w:val="22"/>
            <w:szCs w:val="22"/>
            <w:u w:val="single"/>
          </w:rPr>
          <w:t>www.snh.org.uk/pdfs/publications/commissioned_reports/401.pdf</w:t>
        </w:r>
      </w:hyperlink>
      <w:r w:rsidRPr="00C813BD">
        <w:rPr>
          <w:rFonts w:ascii="Arial" w:hAnsi="Arial" w:cs="Arial"/>
          <w:sz w:val="22"/>
          <w:szCs w:val="22"/>
        </w:rPr>
        <w:t xml:space="preserve"> which may be useful. We would also draw the attention of the developer to Gill A. B., Bartlett M. and Thomsen F. (2012) Potential interactions between diadromous fishes of U.K. conservation importance and the electromagnetic fields and subsea noise from marine renewable energy. Journal of Fish Biology 81, 664–695 doi:10.1111/j.1095-8649.2012.03374.x, with Corrigendum in Journal of Fish Biology (2012) 81, 1791 doi:10.1111/j.1095-8649.2012.03450.x, available online at </w:t>
      </w:r>
      <w:hyperlink r:id="rId11" w:history="1">
        <w:r w:rsidRPr="00C813BD">
          <w:rPr>
            <w:rFonts w:ascii="Arial" w:hAnsi="Arial" w:cs="Arial"/>
            <w:color w:val="000000"/>
            <w:sz w:val="22"/>
            <w:szCs w:val="22"/>
            <w:u w:val="single"/>
          </w:rPr>
          <w:t>www.wileyonlinelibrary.com</w:t>
        </w:r>
      </w:hyperlink>
      <w:r w:rsidRPr="00C813BD">
        <w:rPr>
          <w:rFonts w:ascii="Arial" w:hAnsi="Arial" w:cs="Arial"/>
          <w:sz w:val="22"/>
          <w:szCs w:val="22"/>
        </w:rPr>
        <w:t xml:space="preserve">  </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5. The developer will need to pull 1-4 together with any other relevant available information to determine likely risk and consider</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numPr>
          <w:ilvl w:val="0"/>
          <w:numId w:val="6"/>
        </w:numPr>
        <w:tabs>
          <w:tab w:val="left" w:pos="720"/>
          <w:tab w:val="left" w:pos="1440"/>
          <w:tab w:val="left" w:pos="2160"/>
          <w:tab w:val="left" w:pos="2880"/>
          <w:tab w:val="right" w:pos="9907"/>
        </w:tabs>
        <w:spacing w:line="240" w:lineRule="auto"/>
        <w:contextualSpacing/>
        <w:rPr>
          <w:rFonts w:ascii="Arial" w:hAnsi="Arial" w:cs="Arial"/>
          <w:sz w:val="22"/>
          <w:szCs w:val="22"/>
          <w:lang w:eastAsia="en-US"/>
        </w:rPr>
      </w:pPr>
      <w:r w:rsidRPr="00C813BD">
        <w:rPr>
          <w:rFonts w:ascii="Arial" w:hAnsi="Arial" w:cs="Arial"/>
          <w:sz w:val="22"/>
          <w:szCs w:val="22"/>
          <w:lang w:eastAsia="en-US"/>
        </w:rPr>
        <w:t>Both direct and indirect effects. </w:t>
      </w:r>
    </w:p>
    <w:p w:rsidR="00A40EC6" w:rsidRPr="00C813BD" w:rsidRDefault="00A40EC6" w:rsidP="00357271">
      <w:pPr>
        <w:numPr>
          <w:ilvl w:val="0"/>
          <w:numId w:val="6"/>
        </w:numPr>
        <w:tabs>
          <w:tab w:val="left" w:pos="720"/>
          <w:tab w:val="left" w:pos="1440"/>
          <w:tab w:val="left" w:pos="2160"/>
          <w:tab w:val="left" w:pos="2880"/>
          <w:tab w:val="right" w:pos="9907"/>
        </w:tabs>
        <w:spacing w:line="240" w:lineRule="auto"/>
        <w:contextualSpacing/>
        <w:rPr>
          <w:rFonts w:ascii="Arial" w:hAnsi="Arial" w:cs="Arial"/>
          <w:sz w:val="22"/>
          <w:szCs w:val="22"/>
          <w:lang w:eastAsia="en-US"/>
        </w:rPr>
      </w:pPr>
      <w:r w:rsidRPr="00C813BD">
        <w:rPr>
          <w:rFonts w:ascii="Arial" w:hAnsi="Arial" w:cs="Arial"/>
          <w:sz w:val="22"/>
          <w:szCs w:val="22"/>
          <w:lang w:eastAsia="en-US"/>
        </w:rPr>
        <w:t>Likely impact on diadromous fish fisheries</w:t>
      </w:r>
    </w:p>
    <w:p w:rsidR="00A40EC6" w:rsidRPr="00C813BD" w:rsidRDefault="00A40EC6" w:rsidP="00357271">
      <w:pPr>
        <w:numPr>
          <w:ilvl w:val="0"/>
          <w:numId w:val="6"/>
        </w:numPr>
        <w:tabs>
          <w:tab w:val="left" w:pos="720"/>
          <w:tab w:val="left" w:pos="1440"/>
          <w:tab w:val="left" w:pos="2160"/>
          <w:tab w:val="left" w:pos="2880"/>
          <w:tab w:val="right" w:pos="9907"/>
        </w:tabs>
        <w:spacing w:line="240" w:lineRule="auto"/>
        <w:contextualSpacing/>
        <w:rPr>
          <w:rFonts w:ascii="Arial" w:hAnsi="Arial" w:cs="Arial"/>
          <w:sz w:val="22"/>
          <w:szCs w:val="22"/>
          <w:lang w:eastAsia="en-US"/>
        </w:rPr>
      </w:pPr>
      <w:r w:rsidRPr="00C813BD">
        <w:rPr>
          <w:rFonts w:ascii="Arial" w:hAnsi="Arial" w:cs="Arial"/>
          <w:sz w:val="22"/>
          <w:szCs w:val="22"/>
          <w:lang w:eastAsia="en-US"/>
        </w:rPr>
        <w:t>Mitigation measures and what monitoring is required to assess impacts either on stocks of diadromous fish as a whole, or on particular rivers as necessary..</w:t>
      </w:r>
    </w:p>
    <w:p w:rsidR="00A40EC6" w:rsidRPr="00C813BD" w:rsidRDefault="00A40EC6" w:rsidP="00357271">
      <w:pPr>
        <w:numPr>
          <w:ilvl w:val="0"/>
          <w:numId w:val="6"/>
        </w:numPr>
        <w:tabs>
          <w:tab w:val="left" w:pos="720"/>
          <w:tab w:val="left" w:pos="1440"/>
          <w:tab w:val="left" w:pos="2160"/>
          <w:tab w:val="left" w:pos="2880"/>
          <w:tab w:val="right" w:pos="9907"/>
        </w:tabs>
        <w:spacing w:line="240" w:lineRule="auto"/>
        <w:contextualSpacing/>
        <w:rPr>
          <w:rFonts w:ascii="Arial" w:hAnsi="Arial" w:cs="Arial"/>
          <w:sz w:val="22"/>
          <w:szCs w:val="22"/>
          <w:lang w:eastAsia="en-US"/>
        </w:rPr>
      </w:pPr>
      <w:r w:rsidRPr="00C813BD">
        <w:rPr>
          <w:rFonts w:ascii="Arial" w:hAnsi="Arial" w:cs="Arial"/>
          <w:sz w:val="22"/>
          <w:szCs w:val="22"/>
          <w:lang w:eastAsia="en-US"/>
        </w:rPr>
        <w:t>The potential for cumulative impacts both from other local deployments and if relevant from those further afield</w:t>
      </w:r>
    </w:p>
    <w:p w:rsidR="00A40EC6" w:rsidRPr="00C813BD" w:rsidRDefault="00A40EC6" w:rsidP="00357271">
      <w:pPr>
        <w:numPr>
          <w:ilvl w:val="0"/>
          <w:numId w:val="6"/>
        </w:numPr>
        <w:tabs>
          <w:tab w:val="left" w:pos="720"/>
          <w:tab w:val="left" w:pos="1440"/>
          <w:tab w:val="left" w:pos="2160"/>
          <w:tab w:val="left" w:pos="2880"/>
          <w:tab w:val="right" w:pos="9907"/>
        </w:tabs>
        <w:spacing w:line="240" w:lineRule="auto"/>
        <w:contextualSpacing/>
        <w:rPr>
          <w:rFonts w:ascii="Arial" w:hAnsi="Arial" w:cs="Arial"/>
          <w:sz w:val="22"/>
          <w:szCs w:val="22"/>
          <w:lang w:eastAsia="en-US"/>
        </w:rPr>
      </w:pPr>
      <w:r w:rsidRPr="00C813BD">
        <w:rPr>
          <w:rFonts w:ascii="Arial" w:hAnsi="Arial" w:cs="Arial"/>
          <w:sz w:val="22"/>
          <w:szCs w:val="22"/>
          <w:lang w:eastAsia="en-US"/>
        </w:rPr>
        <w:t>In the case of Atlantic salmon information will be required to assess whether there is likely to be any significant effect of developments on any rivers which are classified as Special Areas of Conservation (SACs) for Atlantic salmon under the Habitats Directive. Where there is the potential for significant impact then sufficient information will be required to allow Marine Scotland to carry out a Habitats Regul</w:t>
      </w:r>
      <w:r w:rsidR="006163B6">
        <w:rPr>
          <w:rFonts w:ascii="Arial" w:hAnsi="Arial" w:cs="Arial"/>
          <w:sz w:val="22"/>
          <w:szCs w:val="22"/>
          <w:lang w:eastAsia="en-US"/>
        </w:rPr>
        <w:t>ations Appraisal (HRA)</w:t>
      </w:r>
      <w:r w:rsidRPr="00C813BD">
        <w:rPr>
          <w:rFonts w:ascii="Arial" w:hAnsi="Arial" w:cs="Arial"/>
          <w:sz w:val="22"/>
          <w:szCs w:val="22"/>
          <w:lang w:eastAsia="en-US"/>
        </w:rPr>
        <w:t xml:space="preserve"> Appropriate Assessment as necessary.</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r w:rsidRPr="00C813BD">
        <w:rPr>
          <w:rFonts w:ascii="Arial" w:hAnsi="Arial" w:cs="Arial"/>
          <w:b/>
          <w:sz w:val="22"/>
          <w:szCs w:val="22"/>
        </w:rPr>
        <w:t>Commercial Fisheries</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The cable corridor illustrated, transects productive scallop grounds. There will need to be consideration given to impacts on loss of fishing grounds, over trawl ability in terms of vessel safety.</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The wind farm site itself sits in an area which is fished seasonally for Haddock (Jul-Jan).</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Consider restrictions caused by cables and anchor points to fishing activities in the area</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r w:rsidRPr="00C813BD">
        <w:rPr>
          <w:rFonts w:ascii="Arial" w:hAnsi="Arial" w:cs="Arial"/>
          <w:b/>
          <w:sz w:val="22"/>
          <w:szCs w:val="22"/>
        </w:rPr>
        <w:t>Marine Fish Ecology</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Consider EMF and e-field effects on teleost fish (particular attention to Salmonids, flat fish and gadoids) and elasmobranches from unburied cables both on the seabed and in the water column.</w:t>
      </w:r>
    </w:p>
    <w:p w:rsidR="00A40EC6" w:rsidRPr="007278E2"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b/>
          <w:sz w:val="22"/>
          <w:szCs w:val="22"/>
        </w:rPr>
        <w:lastRenderedPageBreak/>
        <w:t>Aquaculture</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 xml:space="preserve">There is no aquaculture sites located near the Hywind Scotland Pilot Park near Peterhead.  </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The Closest aquaculture sites are located ~</w:t>
      </w:r>
      <w:proofErr w:type="spellStart"/>
      <w:r w:rsidRPr="00C813BD">
        <w:rPr>
          <w:rFonts w:ascii="Arial" w:hAnsi="Arial" w:cs="Arial"/>
          <w:sz w:val="22"/>
          <w:szCs w:val="22"/>
        </w:rPr>
        <w:t>170km</w:t>
      </w:r>
      <w:proofErr w:type="spellEnd"/>
      <w:r w:rsidRPr="00C813BD">
        <w:rPr>
          <w:rFonts w:ascii="Arial" w:hAnsi="Arial" w:cs="Arial"/>
          <w:sz w:val="22"/>
          <w:szCs w:val="22"/>
        </w:rPr>
        <w:t xml:space="preserve"> south and ~</w:t>
      </w:r>
      <w:proofErr w:type="spellStart"/>
      <w:r w:rsidRPr="00C813BD">
        <w:rPr>
          <w:rFonts w:ascii="Arial" w:hAnsi="Arial" w:cs="Arial"/>
          <w:sz w:val="22"/>
          <w:szCs w:val="22"/>
        </w:rPr>
        <w:t>160km</w:t>
      </w:r>
      <w:proofErr w:type="spellEnd"/>
      <w:r w:rsidRPr="00C813BD">
        <w:rPr>
          <w:rFonts w:ascii="Arial" w:hAnsi="Arial" w:cs="Arial"/>
          <w:sz w:val="22"/>
          <w:szCs w:val="22"/>
        </w:rPr>
        <w:t xml:space="preserve"> north of the proposed offshore wind farm development. </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r w:rsidRPr="00C813BD">
        <w:rPr>
          <w:rFonts w:ascii="Arial" w:hAnsi="Arial" w:cs="Arial"/>
          <w:b/>
          <w:sz w:val="22"/>
          <w:szCs w:val="22"/>
        </w:rPr>
        <w:t>Physical Environment</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b/>
          <w:sz w:val="22"/>
          <w:szCs w:val="22"/>
        </w:rPr>
      </w:pP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sz w:val="22"/>
          <w:szCs w:val="22"/>
        </w:rPr>
      </w:pPr>
      <w:r w:rsidRPr="00C813BD">
        <w:rPr>
          <w:rFonts w:ascii="Arial" w:hAnsi="Arial" w:cs="Arial"/>
          <w:sz w:val="22"/>
          <w:szCs w:val="22"/>
        </w:rPr>
        <w:t>MSS have no concerns regarding coastal processes for this project. It’s good to see that physical processes will be considered in the EIA. MSS expect that the most relevant aspect of the project, re. sediments etc. will be the anchors and cable routes.</w:t>
      </w:r>
    </w:p>
    <w:p w:rsidR="00A40EC6" w:rsidRPr="00C813BD" w:rsidRDefault="00A40EC6" w:rsidP="00357271">
      <w:pPr>
        <w:tabs>
          <w:tab w:val="left" w:pos="720"/>
          <w:tab w:val="left" w:pos="1440"/>
          <w:tab w:val="left" w:pos="2160"/>
          <w:tab w:val="left" w:pos="2880"/>
          <w:tab w:val="right" w:pos="9907"/>
        </w:tabs>
        <w:spacing w:line="240" w:lineRule="auto"/>
        <w:rPr>
          <w:rFonts w:ascii="Arial" w:hAnsi="Arial" w:cs="Arial"/>
          <w:color w:val="1F497D"/>
          <w:sz w:val="22"/>
          <w:szCs w:val="22"/>
        </w:rPr>
      </w:pPr>
    </w:p>
    <w:p w:rsidR="00A40EC6" w:rsidRDefault="00A40EC6" w:rsidP="00357271">
      <w:pPr>
        <w:tabs>
          <w:tab w:val="right" w:pos="9720"/>
        </w:tabs>
        <w:rPr>
          <w:rFonts w:ascii="Arial" w:hAnsi="Arial"/>
          <w:b/>
          <w:bCs/>
          <w:sz w:val="22"/>
          <w:u w:val="single"/>
        </w:rPr>
      </w:pPr>
    </w:p>
    <w:p w:rsidR="00A40EC6" w:rsidRPr="00E1429B" w:rsidRDefault="00A40EC6" w:rsidP="00357271">
      <w:pPr>
        <w:tabs>
          <w:tab w:val="right" w:pos="9720"/>
        </w:tabs>
        <w:rPr>
          <w:rFonts w:ascii="Arial" w:hAnsi="Arial"/>
          <w:b/>
          <w:bCs/>
          <w:sz w:val="22"/>
          <w:u w:val="single"/>
        </w:rPr>
      </w:pPr>
      <w:r w:rsidRPr="00E1429B">
        <w:rPr>
          <w:rFonts w:ascii="Arial" w:hAnsi="Arial"/>
          <w:b/>
          <w:bCs/>
          <w:sz w:val="22"/>
          <w:u w:val="single"/>
        </w:rPr>
        <w:t>SNH and JNCC</w:t>
      </w:r>
    </w:p>
    <w:p w:rsidR="00A40EC6" w:rsidRDefault="00A40EC6" w:rsidP="00357271">
      <w:pPr>
        <w:tabs>
          <w:tab w:val="right" w:pos="9720"/>
        </w:tabs>
        <w:rPr>
          <w:bCs/>
        </w:rPr>
      </w:pPr>
    </w:p>
    <w:p w:rsidR="00A40EC6" w:rsidRPr="004601F3" w:rsidRDefault="00A40EC6" w:rsidP="00357271">
      <w:pPr>
        <w:tabs>
          <w:tab w:val="right" w:pos="9720"/>
        </w:tabs>
        <w:rPr>
          <w:rFonts w:ascii="Arial" w:hAnsi="Arial"/>
          <w:bCs/>
          <w:sz w:val="22"/>
        </w:rPr>
      </w:pPr>
      <w:r w:rsidRPr="004601F3">
        <w:rPr>
          <w:rFonts w:ascii="Arial" w:hAnsi="Arial"/>
          <w:bCs/>
          <w:sz w:val="22"/>
        </w:rPr>
        <w:t>With regard to the EIA Screening request sent on the 25th of June (Your ref: 017/</w:t>
      </w:r>
      <w:proofErr w:type="spellStart"/>
      <w:r w:rsidRPr="004601F3">
        <w:rPr>
          <w:rFonts w:ascii="Arial" w:hAnsi="Arial"/>
          <w:bCs/>
          <w:sz w:val="22"/>
        </w:rPr>
        <w:t>OW</w:t>
      </w:r>
      <w:proofErr w:type="spellEnd"/>
      <w:r w:rsidRPr="004601F3">
        <w:rPr>
          <w:rFonts w:ascii="Arial" w:hAnsi="Arial"/>
          <w:bCs/>
          <w:sz w:val="22"/>
        </w:rPr>
        <w:t>/</w:t>
      </w:r>
      <w:proofErr w:type="spellStart"/>
      <w:r w:rsidRPr="004601F3">
        <w:rPr>
          <w:rFonts w:ascii="Arial" w:hAnsi="Arial"/>
          <w:bCs/>
          <w:sz w:val="22"/>
        </w:rPr>
        <w:t>HYWD</w:t>
      </w:r>
      <w:proofErr w:type="spellEnd"/>
      <w:r w:rsidRPr="004601F3">
        <w:rPr>
          <w:rFonts w:ascii="Arial" w:hAnsi="Arial"/>
          <w:bCs/>
          <w:sz w:val="22"/>
        </w:rPr>
        <w:t>-11), I can confirm advice on behalf of SNH and JNCC that an Environmental Statement will be required.</w:t>
      </w:r>
    </w:p>
    <w:p w:rsidR="00A40EC6" w:rsidRPr="0075781C" w:rsidRDefault="00A40EC6" w:rsidP="00357271">
      <w:pPr>
        <w:tabs>
          <w:tab w:val="right" w:pos="9720"/>
        </w:tabs>
        <w:rPr>
          <w:rFonts w:ascii="Arial" w:hAnsi="Arial"/>
          <w:bCs/>
          <w:sz w:val="22"/>
        </w:rPr>
      </w:pPr>
      <w:r w:rsidRPr="004601F3">
        <w:rPr>
          <w:rFonts w:ascii="Arial" w:hAnsi="Arial"/>
          <w:sz w:val="22"/>
        </w:rPr>
        <w:t> </w:t>
      </w:r>
    </w:p>
    <w:p w:rsidR="00A40EC6" w:rsidRPr="004601F3" w:rsidRDefault="00A40EC6" w:rsidP="00357271">
      <w:pPr>
        <w:rPr>
          <w:rFonts w:ascii="Arial" w:hAnsi="Arial"/>
          <w:sz w:val="22"/>
        </w:rPr>
      </w:pPr>
      <w:r w:rsidRPr="004601F3">
        <w:rPr>
          <w:rFonts w:ascii="Arial" w:hAnsi="Arial" w:cs="Arial"/>
          <w:sz w:val="22"/>
          <w:szCs w:val="20"/>
        </w:rPr>
        <w:t>Schedule 2 of The EIA Directive details thresholds for development types that, if the authority considers may have significant effects on the environment, will require EIA. The proposal exceeds these thresholds (2 turbines) and we advise that the proposal may have significant effects on the environment.</w:t>
      </w:r>
    </w:p>
    <w:p w:rsidR="00A40EC6" w:rsidRDefault="00A40EC6" w:rsidP="00C813BD">
      <w:pPr>
        <w:tabs>
          <w:tab w:val="right" w:pos="9720"/>
        </w:tabs>
        <w:rPr>
          <w:bCs/>
        </w:rPr>
      </w:pPr>
    </w:p>
    <w:p w:rsidR="00A40EC6" w:rsidRDefault="00A40EC6" w:rsidP="00C813BD">
      <w:pPr>
        <w:tabs>
          <w:tab w:val="right" w:pos="9720"/>
        </w:tabs>
        <w:rPr>
          <w:bCs/>
        </w:rPr>
      </w:pPr>
    </w:p>
    <w:p w:rsidR="00A40EC6" w:rsidRPr="00C813BD" w:rsidRDefault="00A40EC6" w:rsidP="00C813BD">
      <w:pPr>
        <w:tabs>
          <w:tab w:val="right" w:pos="9720"/>
        </w:tabs>
        <w:rPr>
          <w:bCs/>
        </w:rPr>
      </w:pPr>
    </w:p>
    <w:p w:rsidR="00A40EC6" w:rsidRDefault="00A40EC6" w:rsidP="00EE4F2C">
      <w:pPr>
        <w:tabs>
          <w:tab w:val="right" w:pos="9720"/>
        </w:tabs>
        <w:rPr>
          <w:bCs/>
        </w:rPr>
      </w:pPr>
    </w:p>
    <w:p w:rsidR="00A40EC6" w:rsidRDefault="00A40EC6" w:rsidP="00EE4F2C">
      <w:pPr>
        <w:tabs>
          <w:tab w:val="right" w:pos="9720"/>
        </w:tabs>
        <w:rPr>
          <w:bCs/>
        </w:rPr>
      </w:pPr>
    </w:p>
    <w:p w:rsidR="00A40EC6" w:rsidRDefault="00A40EC6" w:rsidP="00EE4F2C">
      <w:pPr>
        <w:tabs>
          <w:tab w:val="right" w:pos="9720"/>
        </w:tabs>
        <w:rPr>
          <w:b/>
        </w:rPr>
      </w:pPr>
    </w:p>
    <w:p w:rsidR="00A40EC6" w:rsidRDefault="00A40EC6" w:rsidP="00EE4F2C">
      <w:pPr>
        <w:pStyle w:val="NormalWeb"/>
        <w:rPr>
          <w:rFonts w:ascii="Arial" w:hAnsi="Arial" w:cs="Arial"/>
          <w:sz w:val="20"/>
          <w:szCs w:val="20"/>
        </w:rPr>
      </w:pPr>
    </w:p>
    <w:p w:rsidR="00A40EC6" w:rsidRDefault="00A40EC6" w:rsidP="00EE4F2C">
      <w:pPr>
        <w:rPr>
          <w:rFonts w:ascii="Arial" w:hAnsi="Arial" w:cs="Arial"/>
          <w:sz w:val="20"/>
          <w:szCs w:val="20"/>
        </w:rPr>
      </w:pPr>
    </w:p>
    <w:p w:rsidR="00A40EC6" w:rsidRDefault="00A40EC6" w:rsidP="00E36759"/>
    <w:sectPr w:rsidR="00A40EC6"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C6" w:rsidRDefault="00A40EC6">
      <w:pPr>
        <w:spacing w:line="240" w:lineRule="auto"/>
      </w:pPr>
      <w:r>
        <w:separator/>
      </w:r>
    </w:p>
  </w:endnote>
  <w:endnote w:type="continuationSeparator" w:id="0">
    <w:p w:rsidR="00A40EC6" w:rsidRDefault="00A40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rine Scotland Logo">
    <w:altName w:val="Symbol"/>
    <w:panose1 w:val="050B0102010101020202"/>
    <w:charset w:val="02"/>
    <w:family w:val="swiss"/>
    <w:pitch w:val="variable"/>
    <w:sig w:usb0="00000000" w:usb1="10000000" w:usb2="00000000" w:usb3="00000000" w:csb0="80000000" w:csb1="00000000"/>
  </w:font>
  <w:font w:name="Clan-News">
    <w:panose1 w:val="02000503030000020004"/>
    <w:charset w:val="00"/>
    <w:family w:val="auto"/>
    <w:pitch w:val="variable"/>
    <w:sig w:usb0="800000AF" w:usb1="4000204A" w:usb2="00000000" w:usb3="00000000" w:csb0="00000001" w:csb1="00000000"/>
  </w:font>
  <w:font w:name="Scottish Government Gaelic">
    <w:panose1 w:val="050B0102010101020202"/>
    <w:charset w:val="02"/>
    <w:family w:val="swiss"/>
    <w:pitch w:val="variable"/>
    <w:sig w:usb0="00000000" w:usb1="10000000" w:usb2="00000000" w:usb3="00000000" w:csb0="80000000" w:csb1="00000000"/>
  </w:font>
  <w:font w:name="Legacy 2014 Scotland">
    <w:panose1 w:val="050B010201010102020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6" w:rsidRPr="0067486A" w:rsidRDefault="00A40EC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C6" w:rsidRDefault="00A40EC6">
      <w:pPr>
        <w:spacing w:line="240" w:lineRule="auto"/>
      </w:pPr>
      <w:r>
        <w:separator/>
      </w:r>
    </w:p>
  </w:footnote>
  <w:footnote w:type="continuationSeparator" w:id="0">
    <w:p w:rsidR="00A40EC6" w:rsidRDefault="00A40E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6" w:rsidRPr="0067486A" w:rsidRDefault="00A40EC6"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
    <w:nsid w:val="678F267B"/>
    <w:multiLevelType w:val="hybridMultilevel"/>
    <w:tmpl w:val="CDDC06E6"/>
    <w:lvl w:ilvl="0" w:tplc="3D9619FA">
      <w:start w:val="1"/>
      <w:numFmt w:val="decimal"/>
      <w:lvlText w:val="%1."/>
      <w:lvlJc w:val="left"/>
      <w:pPr>
        <w:tabs>
          <w:tab w:val="num" w:pos="340"/>
        </w:tabs>
        <w:ind w:left="340" w:hanging="340"/>
      </w:pPr>
      <w:rPr>
        <w:rFonts w:cs="Times New Roman"/>
        <w:b/>
        <w:i w:val="0"/>
      </w:rPr>
    </w:lvl>
    <w:lvl w:ilvl="1" w:tplc="01BCF336">
      <w:start w:val="1"/>
      <w:numFmt w:val="lowerLetter"/>
      <w:lvlText w:val="%2."/>
      <w:lvlJc w:val="left"/>
      <w:pPr>
        <w:tabs>
          <w:tab w:val="num" w:pos="340"/>
        </w:tabs>
        <w:ind w:left="340" w:hanging="340"/>
      </w:pPr>
      <w:rPr>
        <w:rFonts w:cs="Times New Roman"/>
        <w:b w:val="0"/>
        <w:i/>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77647AE0"/>
    <w:multiLevelType w:val="hybridMultilevel"/>
    <w:tmpl w:val="5296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C95E79"/>
    <w:multiLevelType w:val="hybridMultilevel"/>
    <w:tmpl w:val="065070F6"/>
    <w:lvl w:ilvl="0" w:tplc="01BCF336">
      <w:start w:val="1"/>
      <w:numFmt w:val="lowerLetter"/>
      <w:lvlText w:val="%1."/>
      <w:lvlJc w:val="left"/>
      <w:pPr>
        <w:ind w:left="720" w:hanging="360"/>
      </w:pPr>
      <w:rPr>
        <w:rFonts w:cs="Times New Roman"/>
        <w:b w:val="0"/>
        <w:i/>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 w:numId="3">
    <w:abstractNumId w:val="0"/>
  </w:num>
  <w:num w:numId="4">
    <w:abstractNumId w:val="0"/>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2C"/>
    <w:rsid w:val="00036803"/>
    <w:rsid w:val="000A6C96"/>
    <w:rsid w:val="000C401F"/>
    <w:rsid w:val="00100021"/>
    <w:rsid w:val="001128F1"/>
    <w:rsid w:val="001267F7"/>
    <w:rsid w:val="00157346"/>
    <w:rsid w:val="00192DC7"/>
    <w:rsid w:val="00250ECC"/>
    <w:rsid w:val="002C4653"/>
    <w:rsid w:val="002F3688"/>
    <w:rsid w:val="00301AFC"/>
    <w:rsid w:val="003330F7"/>
    <w:rsid w:val="00357271"/>
    <w:rsid w:val="0036759E"/>
    <w:rsid w:val="003836F0"/>
    <w:rsid w:val="003C61EE"/>
    <w:rsid w:val="003F2479"/>
    <w:rsid w:val="00411FC4"/>
    <w:rsid w:val="00414DE3"/>
    <w:rsid w:val="004601F3"/>
    <w:rsid w:val="004977AC"/>
    <w:rsid w:val="004B373D"/>
    <w:rsid w:val="00500635"/>
    <w:rsid w:val="005258F0"/>
    <w:rsid w:val="00552708"/>
    <w:rsid w:val="005A0F31"/>
    <w:rsid w:val="00610104"/>
    <w:rsid w:val="006163B6"/>
    <w:rsid w:val="0063331C"/>
    <w:rsid w:val="006511C9"/>
    <w:rsid w:val="0067486A"/>
    <w:rsid w:val="006A172E"/>
    <w:rsid w:val="006D26F7"/>
    <w:rsid w:val="006E1270"/>
    <w:rsid w:val="007278E2"/>
    <w:rsid w:val="0075781C"/>
    <w:rsid w:val="00773C6E"/>
    <w:rsid w:val="007827AB"/>
    <w:rsid w:val="007D0543"/>
    <w:rsid w:val="00814310"/>
    <w:rsid w:val="008669EA"/>
    <w:rsid w:val="00935DD2"/>
    <w:rsid w:val="00952710"/>
    <w:rsid w:val="00974731"/>
    <w:rsid w:val="0098314F"/>
    <w:rsid w:val="00986E83"/>
    <w:rsid w:val="009915D8"/>
    <w:rsid w:val="00992F14"/>
    <w:rsid w:val="009B4A4C"/>
    <w:rsid w:val="009D708C"/>
    <w:rsid w:val="009F2B11"/>
    <w:rsid w:val="009F71B8"/>
    <w:rsid w:val="00A40EC6"/>
    <w:rsid w:val="00A56EBA"/>
    <w:rsid w:val="00A90A53"/>
    <w:rsid w:val="00AB54FF"/>
    <w:rsid w:val="00AC310B"/>
    <w:rsid w:val="00AE01CB"/>
    <w:rsid w:val="00B713A3"/>
    <w:rsid w:val="00B9560C"/>
    <w:rsid w:val="00C0076C"/>
    <w:rsid w:val="00C6611A"/>
    <w:rsid w:val="00C813BD"/>
    <w:rsid w:val="00C86FBA"/>
    <w:rsid w:val="00CB1145"/>
    <w:rsid w:val="00DB09A3"/>
    <w:rsid w:val="00E1429B"/>
    <w:rsid w:val="00E3599D"/>
    <w:rsid w:val="00E36759"/>
    <w:rsid w:val="00E8687B"/>
    <w:rsid w:val="00EE4F2C"/>
    <w:rsid w:val="00EF6819"/>
    <w:rsid w:val="00FC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2C"/>
    <w:pPr>
      <w:spacing w:line="240" w:lineRule="atLeast"/>
      <w:jc w:val="both"/>
    </w:pPr>
    <w:rPr>
      <w:rFonts w:ascii="Times New Roman" w:hAnsi="Times New Roman"/>
      <w:sz w:val="24"/>
      <w:szCs w:val="24"/>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ind w:left="1440"/>
      <w:outlineLvl w:val="2"/>
    </w:pPr>
    <w:rPr>
      <w:kern w:val="24"/>
    </w:rPr>
  </w:style>
  <w:style w:type="paragraph" w:styleId="Heading5">
    <w:name w:val="heading 5"/>
    <w:basedOn w:val="Normal"/>
    <w:next w:val="Normal"/>
    <w:link w:val="Heading5Char"/>
    <w:uiPriority w:val="99"/>
    <w:qFormat/>
    <w:rsid w:val="00EE4F2C"/>
    <w:pPr>
      <w:keepNext/>
      <w:tabs>
        <w:tab w:val="left" w:pos="720"/>
        <w:tab w:val="left" w:pos="1440"/>
        <w:tab w:val="left" w:pos="2160"/>
        <w:tab w:val="left" w:pos="2880"/>
        <w:tab w:val="left" w:pos="4680"/>
        <w:tab w:val="left" w:pos="5400"/>
        <w:tab w:val="right" w:pos="9720"/>
      </w:tabs>
      <w:spacing w:line="240" w:lineRule="auto"/>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BD0A3F"/>
    <w:rPr>
      <w:rFonts w:asciiTheme="majorHAnsi" w:eastAsiaTheme="majorEastAsia" w:hAnsiTheme="majorHAnsi" w:cstheme="majorBidi"/>
      <w:b/>
      <w:bCs/>
      <w:kern w:val="32"/>
      <w:sz w:val="32"/>
      <w:szCs w:val="32"/>
    </w:rPr>
  </w:style>
  <w:style w:type="character" w:customStyle="1" w:styleId="Heading2Char">
    <w:name w:val="Heading 2 Char"/>
    <w:aliases w:val="Outline2 Char"/>
    <w:basedOn w:val="DefaultParagraphFont"/>
    <w:link w:val="Heading2"/>
    <w:uiPriority w:val="9"/>
    <w:semiHidden/>
    <w:rsid w:val="00BD0A3F"/>
    <w:rPr>
      <w:rFonts w:asciiTheme="majorHAnsi" w:eastAsiaTheme="majorEastAsia" w:hAnsiTheme="majorHAnsi" w:cstheme="majorBidi"/>
      <w:b/>
      <w:bCs/>
      <w:i/>
      <w:iCs/>
      <w:sz w:val="28"/>
      <w:szCs w:val="28"/>
    </w:rPr>
  </w:style>
  <w:style w:type="character" w:customStyle="1" w:styleId="Heading3Char">
    <w:name w:val="Heading 3 Char"/>
    <w:aliases w:val="Outline3 Char"/>
    <w:basedOn w:val="DefaultParagraphFont"/>
    <w:link w:val="Heading3"/>
    <w:uiPriority w:val="9"/>
    <w:semiHidden/>
    <w:rsid w:val="00BD0A3F"/>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9"/>
    <w:locked/>
    <w:rsid w:val="00EE4F2C"/>
    <w:rPr>
      <w:rFonts w:ascii="Times New Roman" w:hAnsi="Times New Roman" w:cs="Times New Roman"/>
      <w:b/>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character" w:customStyle="1" w:styleId="HeaderChar">
    <w:name w:val="Header Char"/>
    <w:basedOn w:val="DefaultParagraphFont"/>
    <w:link w:val="Header"/>
    <w:uiPriority w:val="99"/>
    <w:semiHidden/>
    <w:rsid w:val="00BD0A3F"/>
    <w:rPr>
      <w:rFonts w:ascii="Times New Roman" w:hAnsi="Times New Roman"/>
      <w:sz w:val="24"/>
      <w:szCs w:val="24"/>
    </w:rPr>
  </w:style>
  <w:style w:type="paragraph" w:styleId="Footer">
    <w:name w:val="footer"/>
    <w:basedOn w:val="Normal"/>
    <w:link w:val="FooterChar"/>
    <w:uiPriority w:val="99"/>
    <w:rsid w:val="0067486A"/>
    <w:pPr>
      <w:tabs>
        <w:tab w:val="center" w:pos="4153"/>
        <w:tab w:val="right" w:pos="8306"/>
      </w:tabs>
    </w:pPr>
  </w:style>
  <w:style w:type="character" w:customStyle="1" w:styleId="FooterChar">
    <w:name w:val="Footer Char"/>
    <w:basedOn w:val="DefaultParagraphFont"/>
    <w:link w:val="Footer"/>
    <w:uiPriority w:val="99"/>
    <w:semiHidden/>
    <w:rsid w:val="00BD0A3F"/>
    <w:rPr>
      <w:rFonts w:ascii="Times New Roman" w:hAnsi="Times New Roman"/>
      <w:sz w:val="24"/>
      <w:szCs w:val="24"/>
    </w:rPr>
  </w:style>
  <w:style w:type="character" w:styleId="Hyperlink">
    <w:name w:val="Hyperlink"/>
    <w:basedOn w:val="DefaultParagraphFont"/>
    <w:uiPriority w:val="99"/>
    <w:semiHidden/>
    <w:rsid w:val="00EE4F2C"/>
    <w:rPr>
      <w:rFonts w:cs="Times New Roman"/>
      <w:color w:val="0000FF"/>
      <w:u w:val="single"/>
    </w:rPr>
  </w:style>
  <w:style w:type="paragraph" w:styleId="NormalWeb">
    <w:name w:val="Normal (Web)"/>
    <w:basedOn w:val="Normal"/>
    <w:uiPriority w:val="99"/>
    <w:rsid w:val="00EE4F2C"/>
    <w:pPr>
      <w:spacing w:before="100" w:beforeAutospacing="1" w:after="100" w:afterAutospacing="1" w:line="240" w:lineRule="auto"/>
      <w:jc w:val="left"/>
    </w:pPr>
  </w:style>
  <w:style w:type="paragraph" w:styleId="ListParagraph">
    <w:name w:val="List Paragraph"/>
    <w:basedOn w:val="Normal"/>
    <w:uiPriority w:val="99"/>
    <w:qFormat/>
    <w:rsid w:val="00036803"/>
    <w:pPr>
      <w:ind w:left="720"/>
      <w:contextualSpacing/>
    </w:pPr>
  </w:style>
  <w:style w:type="paragraph" w:styleId="BalloonText">
    <w:name w:val="Balloon Text"/>
    <w:basedOn w:val="Normal"/>
    <w:link w:val="BalloonTextChar"/>
    <w:uiPriority w:val="99"/>
    <w:semiHidden/>
    <w:rsid w:val="00DB0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9A3"/>
    <w:rPr>
      <w:rFonts w:ascii="Tahoma" w:hAnsi="Tahoma" w:cs="Tahoma"/>
      <w:sz w:val="16"/>
      <w:szCs w:val="16"/>
    </w:rPr>
  </w:style>
  <w:style w:type="character" w:styleId="CommentReference">
    <w:name w:val="annotation reference"/>
    <w:basedOn w:val="DefaultParagraphFont"/>
    <w:uiPriority w:val="99"/>
    <w:semiHidden/>
    <w:rsid w:val="00DB09A3"/>
    <w:rPr>
      <w:rFonts w:cs="Times New Roman"/>
      <w:sz w:val="16"/>
      <w:szCs w:val="16"/>
    </w:rPr>
  </w:style>
  <w:style w:type="paragraph" w:styleId="CommentText">
    <w:name w:val="annotation text"/>
    <w:basedOn w:val="Normal"/>
    <w:link w:val="CommentTextChar"/>
    <w:uiPriority w:val="99"/>
    <w:semiHidden/>
    <w:rsid w:val="00DB09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09A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B09A3"/>
    <w:rPr>
      <w:b/>
      <w:bCs/>
    </w:rPr>
  </w:style>
  <w:style w:type="character" w:customStyle="1" w:styleId="CommentSubjectChar">
    <w:name w:val="Comment Subject Char"/>
    <w:basedOn w:val="CommentTextChar"/>
    <w:link w:val="CommentSubject"/>
    <w:uiPriority w:val="99"/>
    <w:semiHidden/>
    <w:locked/>
    <w:rsid w:val="00DB09A3"/>
    <w:rPr>
      <w:rFonts w:ascii="Times New Roman" w:hAnsi="Times New Roman"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2C"/>
    <w:pPr>
      <w:spacing w:line="240" w:lineRule="atLeast"/>
      <w:jc w:val="both"/>
    </w:pPr>
    <w:rPr>
      <w:rFonts w:ascii="Times New Roman" w:hAnsi="Times New Roman"/>
      <w:sz w:val="24"/>
      <w:szCs w:val="24"/>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ind w:left="1440"/>
      <w:outlineLvl w:val="2"/>
    </w:pPr>
    <w:rPr>
      <w:kern w:val="24"/>
    </w:rPr>
  </w:style>
  <w:style w:type="paragraph" w:styleId="Heading5">
    <w:name w:val="heading 5"/>
    <w:basedOn w:val="Normal"/>
    <w:next w:val="Normal"/>
    <w:link w:val="Heading5Char"/>
    <w:uiPriority w:val="99"/>
    <w:qFormat/>
    <w:rsid w:val="00EE4F2C"/>
    <w:pPr>
      <w:keepNext/>
      <w:tabs>
        <w:tab w:val="left" w:pos="720"/>
        <w:tab w:val="left" w:pos="1440"/>
        <w:tab w:val="left" w:pos="2160"/>
        <w:tab w:val="left" w:pos="2880"/>
        <w:tab w:val="left" w:pos="4680"/>
        <w:tab w:val="left" w:pos="5400"/>
        <w:tab w:val="right" w:pos="9720"/>
      </w:tabs>
      <w:spacing w:line="240" w:lineRule="auto"/>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BD0A3F"/>
    <w:rPr>
      <w:rFonts w:asciiTheme="majorHAnsi" w:eastAsiaTheme="majorEastAsia" w:hAnsiTheme="majorHAnsi" w:cstheme="majorBidi"/>
      <w:b/>
      <w:bCs/>
      <w:kern w:val="32"/>
      <w:sz w:val="32"/>
      <w:szCs w:val="32"/>
    </w:rPr>
  </w:style>
  <w:style w:type="character" w:customStyle="1" w:styleId="Heading2Char">
    <w:name w:val="Heading 2 Char"/>
    <w:aliases w:val="Outline2 Char"/>
    <w:basedOn w:val="DefaultParagraphFont"/>
    <w:link w:val="Heading2"/>
    <w:uiPriority w:val="9"/>
    <w:semiHidden/>
    <w:rsid w:val="00BD0A3F"/>
    <w:rPr>
      <w:rFonts w:asciiTheme="majorHAnsi" w:eastAsiaTheme="majorEastAsia" w:hAnsiTheme="majorHAnsi" w:cstheme="majorBidi"/>
      <w:b/>
      <w:bCs/>
      <w:i/>
      <w:iCs/>
      <w:sz w:val="28"/>
      <w:szCs w:val="28"/>
    </w:rPr>
  </w:style>
  <w:style w:type="character" w:customStyle="1" w:styleId="Heading3Char">
    <w:name w:val="Heading 3 Char"/>
    <w:aliases w:val="Outline3 Char"/>
    <w:basedOn w:val="DefaultParagraphFont"/>
    <w:link w:val="Heading3"/>
    <w:uiPriority w:val="9"/>
    <w:semiHidden/>
    <w:rsid w:val="00BD0A3F"/>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9"/>
    <w:locked/>
    <w:rsid w:val="00EE4F2C"/>
    <w:rPr>
      <w:rFonts w:ascii="Times New Roman" w:hAnsi="Times New Roman" w:cs="Times New Roman"/>
      <w:b/>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character" w:customStyle="1" w:styleId="HeaderChar">
    <w:name w:val="Header Char"/>
    <w:basedOn w:val="DefaultParagraphFont"/>
    <w:link w:val="Header"/>
    <w:uiPriority w:val="99"/>
    <w:semiHidden/>
    <w:rsid w:val="00BD0A3F"/>
    <w:rPr>
      <w:rFonts w:ascii="Times New Roman" w:hAnsi="Times New Roman"/>
      <w:sz w:val="24"/>
      <w:szCs w:val="24"/>
    </w:rPr>
  </w:style>
  <w:style w:type="paragraph" w:styleId="Footer">
    <w:name w:val="footer"/>
    <w:basedOn w:val="Normal"/>
    <w:link w:val="FooterChar"/>
    <w:uiPriority w:val="99"/>
    <w:rsid w:val="0067486A"/>
    <w:pPr>
      <w:tabs>
        <w:tab w:val="center" w:pos="4153"/>
        <w:tab w:val="right" w:pos="8306"/>
      </w:tabs>
    </w:pPr>
  </w:style>
  <w:style w:type="character" w:customStyle="1" w:styleId="FooterChar">
    <w:name w:val="Footer Char"/>
    <w:basedOn w:val="DefaultParagraphFont"/>
    <w:link w:val="Footer"/>
    <w:uiPriority w:val="99"/>
    <w:semiHidden/>
    <w:rsid w:val="00BD0A3F"/>
    <w:rPr>
      <w:rFonts w:ascii="Times New Roman" w:hAnsi="Times New Roman"/>
      <w:sz w:val="24"/>
      <w:szCs w:val="24"/>
    </w:rPr>
  </w:style>
  <w:style w:type="character" w:styleId="Hyperlink">
    <w:name w:val="Hyperlink"/>
    <w:basedOn w:val="DefaultParagraphFont"/>
    <w:uiPriority w:val="99"/>
    <w:semiHidden/>
    <w:rsid w:val="00EE4F2C"/>
    <w:rPr>
      <w:rFonts w:cs="Times New Roman"/>
      <w:color w:val="0000FF"/>
      <w:u w:val="single"/>
    </w:rPr>
  </w:style>
  <w:style w:type="paragraph" w:styleId="NormalWeb">
    <w:name w:val="Normal (Web)"/>
    <w:basedOn w:val="Normal"/>
    <w:uiPriority w:val="99"/>
    <w:rsid w:val="00EE4F2C"/>
    <w:pPr>
      <w:spacing w:before="100" w:beforeAutospacing="1" w:after="100" w:afterAutospacing="1" w:line="240" w:lineRule="auto"/>
      <w:jc w:val="left"/>
    </w:pPr>
  </w:style>
  <w:style w:type="paragraph" w:styleId="ListParagraph">
    <w:name w:val="List Paragraph"/>
    <w:basedOn w:val="Normal"/>
    <w:uiPriority w:val="99"/>
    <w:qFormat/>
    <w:rsid w:val="00036803"/>
    <w:pPr>
      <w:ind w:left="720"/>
      <w:contextualSpacing/>
    </w:pPr>
  </w:style>
  <w:style w:type="paragraph" w:styleId="BalloonText">
    <w:name w:val="Balloon Text"/>
    <w:basedOn w:val="Normal"/>
    <w:link w:val="BalloonTextChar"/>
    <w:uiPriority w:val="99"/>
    <w:semiHidden/>
    <w:rsid w:val="00DB0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9A3"/>
    <w:rPr>
      <w:rFonts w:ascii="Tahoma" w:hAnsi="Tahoma" w:cs="Tahoma"/>
      <w:sz w:val="16"/>
      <w:szCs w:val="16"/>
    </w:rPr>
  </w:style>
  <w:style w:type="character" w:styleId="CommentReference">
    <w:name w:val="annotation reference"/>
    <w:basedOn w:val="DefaultParagraphFont"/>
    <w:uiPriority w:val="99"/>
    <w:semiHidden/>
    <w:rsid w:val="00DB09A3"/>
    <w:rPr>
      <w:rFonts w:cs="Times New Roman"/>
      <w:sz w:val="16"/>
      <w:szCs w:val="16"/>
    </w:rPr>
  </w:style>
  <w:style w:type="paragraph" w:styleId="CommentText">
    <w:name w:val="annotation text"/>
    <w:basedOn w:val="Normal"/>
    <w:link w:val="CommentTextChar"/>
    <w:uiPriority w:val="99"/>
    <w:semiHidden/>
    <w:rsid w:val="00DB09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09A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B09A3"/>
    <w:rPr>
      <w:b/>
      <w:bCs/>
    </w:rPr>
  </w:style>
  <w:style w:type="character" w:customStyle="1" w:styleId="CommentSubjectChar">
    <w:name w:val="Comment Subject Char"/>
    <w:basedOn w:val="CommentTextChar"/>
    <w:link w:val="CommentSubject"/>
    <w:uiPriority w:val="99"/>
    <w:semiHidden/>
    <w:locked/>
    <w:rsid w:val="00DB09A3"/>
    <w:rPr>
      <w:rFonts w:ascii="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80393">
      <w:marLeft w:val="0"/>
      <w:marRight w:val="0"/>
      <w:marTop w:val="0"/>
      <w:marBottom w:val="0"/>
      <w:divBdr>
        <w:top w:val="none" w:sz="0" w:space="0" w:color="auto"/>
        <w:left w:val="none" w:sz="0" w:space="0" w:color="auto"/>
        <w:bottom w:val="none" w:sz="0" w:space="0" w:color="auto"/>
        <w:right w:val="none" w:sz="0" w:space="0" w:color="auto"/>
      </w:divBdr>
    </w:div>
    <w:div w:id="827480394">
      <w:marLeft w:val="0"/>
      <w:marRight w:val="0"/>
      <w:marTop w:val="0"/>
      <w:marBottom w:val="0"/>
      <w:divBdr>
        <w:top w:val="none" w:sz="0" w:space="0" w:color="auto"/>
        <w:left w:val="none" w:sz="0" w:space="0" w:color="auto"/>
        <w:bottom w:val="none" w:sz="0" w:space="0" w:color="auto"/>
        <w:right w:val="none" w:sz="0" w:space="0" w:color="auto"/>
      </w:divBdr>
    </w:div>
    <w:div w:id="827480395">
      <w:marLeft w:val="0"/>
      <w:marRight w:val="0"/>
      <w:marTop w:val="0"/>
      <w:marBottom w:val="0"/>
      <w:divBdr>
        <w:top w:val="none" w:sz="0" w:space="0" w:color="auto"/>
        <w:left w:val="none" w:sz="0" w:space="0" w:color="auto"/>
        <w:bottom w:val="none" w:sz="0" w:space="0" w:color="auto"/>
        <w:right w:val="none" w:sz="0" w:space="0" w:color="auto"/>
      </w:divBdr>
    </w:div>
    <w:div w:id="827480396">
      <w:marLeft w:val="0"/>
      <w:marRight w:val="0"/>
      <w:marTop w:val="0"/>
      <w:marBottom w:val="0"/>
      <w:divBdr>
        <w:top w:val="none" w:sz="0" w:space="0" w:color="auto"/>
        <w:left w:val="none" w:sz="0" w:space="0" w:color="auto"/>
        <w:bottom w:val="none" w:sz="0" w:space="0" w:color="auto"/>
        <w:right w:val="none" w:sz="0" w:space="0" w:color="auto"/>
      </w:divBdr>
    </w:div>
    <w:div w:id="827480397">
      <w:marLeft w:val="0"/>
      <w:marRight w:val="0"/>
      <w:marTop w:val="0"/>
      <w:marBottom w:val="0"/>
      <w:divBdr>
        <w:top w:val="none" w:sz="0" w:space="0" w:color="auto"/>
        <w:left w:val="none" w:sz="0" w:space="0" w:color="auto"/>
        <w:bottom w:val="none" w:sz="0" w:space="0" w:color="auto"/>
        <w:right w:val="none" w:sz="0" w:space="0" w:color="auto"/>
      </w:divBdr>
    </w:div>
    <w:div w:id="827480398">
      <w:marLeft w:val="0"/>
      <w:marRight w:val="0"/>
      <w:marTop w:val="0"/>
      <w:marBottom w:val="0"/>
      <w:divBdr>
        <w:top w:val="none" w:sz="0" w:space="0" w:color="auto"/>
        <w:left w:val="none" w:sz="0" w:space="0" w:color="auto"/>
        <w:bottom w:val="none" w:sz="0" w:space="0" w:color="auto"/>
        <w:right w:val="none" w:sz="0" w:space="0" w:color="auto"/>
      </w:divBdr>
    </w:div>
    <w:div w:id="827480399">
      <w:marLeft w:val="0"/>
      <w:marRight w:val="0"/>
      <w:marTop w:val="0"/>
      <w:marBottom w:val="0"/>
      <w:divBdr>
        <w:top w:val="none" w:sz="0" w:space="0" w:color="auto"/>
        <w:left w:val="none" w:sz="0" w:space="0" w:color="auto"/>
        <w:bottom w:val="none" w:sz="0" w:space="0" w:color="auto"/>
        <w:right w:val="none" w:sz="0" w:space="0" w:color="auto"/>
      </w:divBdr>
    </w:div>
    <w:div w:id="827480400">
      <w:marLeft w:val="0"/>
      <w:marRight w:val="0"/>
      <w:marTop w:val="0"/>
      <w:marBottom w:val="0"/>
      <w:divBdr>
        <w:top w:val="none" w:sz="0" w:space="0" w:color="auto"/>
        <w:left w:val="none" w:sz="0" w:space="0" w:color="auto"/>
        <w:bottom w:val="none" w:sz="0" w:space="0" w:color="auto"/>
        <w:right w:val="none" w:sz="0" w:space="0" w:color="auto"/>
      </w:divBdr>
    </w:div>
    <w:div w:id="827480401">
      <w:marLeft w:val="0"/>
      <w:marRight w:val="0"/>
      <w:marTop w:val="0"/>
      <w:marBottom w:val="0"/>
      <w:divBdr>
        <w:top w:val="none" w:sz="0" w:space="0" w:color="auto"/>
        <w:left w:val="none" w:sz="0" w:space="0" w:color="auto"/>
        <w:bottom w:val="none" w:sz="0" w:space="0" w:color="auto"/>
        <w:right w:val="none" w:sz="0" w:space="0" w:color="auto"/>
      </w:divBdr>
    </w:div>
    <w:div w:id="827480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marinelicensing@scotland.gsi.gov.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leyonlinelibrar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nh.org.uk/pdfs/publications/commissioned_reports/401.pdf" TargetMode="External"/><Relationship Id="rId4" Type="http://schemas.openxmlformats.org/officeDocument/2006/relationships/settings" Target="settings.xml"/><Relationship Id="rId9" Type="http://schemas.openxmlformats.org/officeDocument/2006/relationships/hyperlink" Target="http://www.scotland.gov.uk/Resource/Doc/295194/011116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vt:lpstr>
    </vt:vector>
  </TitlesOfParts>
  <Company>Scottish Government</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u033702</dc:creator>
  <cp:lastModifiedBy>U442442</cp:lastModifiedBy>
  <cp:revision>2</cp:revision>
  <dcterms:created xsi:type="dcterms:W3CDTF">2018-07-10T12:37:00Z</dcterms:created>
  <dcterms:modified xsi:type="dcterms:W3CDTF">2018-07-10T12:37:00Z</dcterms:modified>
</cp:coreProperties>
</file>