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RHDHVTableNormal"/>
        <w:tblW w:w="0" w:type="auto"/>
        <w:tblLook w:val="04A0" w:firstRow="1" w:lastRow="0" w:firstColumn="1" w:lastColumn="0" w:noHBand="0" w:noVBand="1"/>
      </w:tblPr>
      <w:tblGrid>
        <w:gridCol w:w="1134"/>
        <w:gridCol w:w="4876"/>
      </w:tblGrid>
      <w:tr w:rsidR="00CD66CA" w14:paraId="5667DA9B" w14:textId="77777777" w:rsidTr="009D0773">
        <w:sdt>
          <w:sdtPr>
            <w:tag w:val="DocType"/>
            <w:id w:val="735600071"/>
            <w:placeholder>
              <w:docPart w:val="2D5F6FA2ABF34AE2A00E17CB5E166106"/>
            </w:placeholder>
            <w:dataBinding w:xpath="ns0:TTCProperties[1]/ns0:DocType[1]" w:storeItemID="{F352E507-E7EF-4E77-B32F-A176F4048F66}"/>
            <w:text/>
          </w:sdtPr>
          <w:sdtContent>
            <w:tc>
              <w:tcPr>
                <w:tcW w:w="6010" w:type="dxa"/>
                <w:gridSpan w:val="2"/>
              </w:tcPr>
              <w:p w14:paraId="20DCEC74" w14:textId="15C7787B" w:rsidR="00CD66CA" w:rsidRDefault="00CD66CA" w:rsidP="00C869BA">
                <w:pPr>
                  <w:pStyle w:val="Heading8"/>
                  <w:outlineLvl w:val="7"/>
                </w:pPr>
                <w:r>
                  <w:t>Report</w:t>
                </w:r>
              </w:p>
            </w:tc>
          </w:sdtContent>
        </w:sdt>
      </w:tr>
      <w:tr w:rsidR="00CD66CA" w14:paraId="7EFD6ACE" w14:textId="77777777" w:rsidTr="009D0773">
        <w:sdt>
          <w:sdtPr>
            <w:tag w:val="DocTitle"/>
            <w:id w:val="-81839841"/>
            <w:placeholder>
              <w:docPart w:val="8ADFEA1A3D99485198E4889B85ECFD4C"/>
            </w:placeholder>
            <w:dataBinding w:xpath="ns0:TTCProperties[1]/ns0:DocTitle[1]" w:storeItemID="{F352E507-E7EF-4E77-B32F-A176F4048F66}"/>
            <w:text w:multiLine="1"/>
          </w:sdtPr>
          <w:sdtContent>
            <w:tc>
              <w:tcPr>
                <w:tcW w:w="6010" w:type="dxa"/>
                <w:gridSpan w:val="2"/>
              </w:tcPr>
              <w:p w14:paraId="693A5C8D" w14:textId="324E2609" w:rsidR="00CD66CA" w:rsidRDefault="000D583F" w:rsidP="00A4239F">
                <w:pPr>
                  <w:pStyle w:val="Title"/>
                </w:pPr>
                <w:r>
                  <w:t>Millport Coastal Flood Protection Scheme: European Protected Species (EPS) Risk Assessment</w:t>
                </w:r>
              </w:p>
            </w:tc>
          </w:sdtContent>
        </w:sdt>
      </w:tr>
      <w:tr w:rsidR="00CD66CA" w14:paraId="5E91F6F8" w14:textId="77777777" w:rsidTr="009D0773">
        <w:sdt>
          <w:sdtPr>
            <w:tag w:val="DocSubtitle"/>
            <w:id w:val="-1525397475"/>
            <w:placeholder>
              <w:docPart w:val="D72C046BF7F845CD804B44ECBD0CE72D"/>
            </w:placeholder>
            <w:dataBinding w:xpath="ns0:TTCProperties[1]/ns0:DocSubtitle[1]" w:storeItemID="{F352E507-E7EF-4E77-B32F-A176F4048F66}"/>
            <w:text w:multiLine="1"/>
          </w:sdtPr>
          <w:sdtContent>
            <w:tc>
              <w:tcPr>
                <w:tcW w:w="6010" w:type="dxa"/>
                <w:gridSpan w:val="2"/>
              </w:tcPr>
              <w:p w14:paraId="5AF75C04" w14:textId="19C9062F" w:rsidR="00CD66CA" w:rsidRDefault="00A4239F" w:rsidP="00A4239F">
                <w:pPr>
                  <w:pStyle w:val="Subtitle"/>
                </w:pPr>
                <w:r>
                  <w:t>Millport Coastal Flood Protection Scheme: EPS Risk Assessment</w:t>
                </w:r>
              </w:p>
            </w:tc>
          </w:sdtContent>
        </w:sdt>
      </w:tr>
      <w:tr w:rsidR="00CD66CA" w14:paraId="467D3024" w14:textId="77777777" w:rsidTr="009D0773">
        <w:tc>
          <w:tcPr>
            <w:tcW w:w="1134" w:type="dxa"/>
          </w:tcPr>
          <w:p w14:paraId="20BC690E" w14:textId="77777777" w:rsidR="00CD66CA" w:rsidRDefault="00F06D76" w:rsidP="00C869BA">
            <w:sdt>
              <w:sdtPr>
                <w:tag w:val="dlClient"/>
                <w:id w:val="-745420375"/>
                <w:placeholder>
                  <w:docPart w:val="84AFB6D35A154800B04C1010D59DCEA6"/>
                </w:placeholder>
                <w:dataBinding w:xpath="ns0:DataLabels[1]/ns0:dlClient[1]" w:storeItemID="{CAEB796B-30F6-48B3-95C9-5F7861E997C9}"/>
                <w:text/>
              </w:sdtPr>
              <w:sdtContent>
                <w:r w:rsidR="00CD66CA">
                  <w:t>Client</w:t>
                </w:r>
              </w:sdtContent>
            </w:sdt>
            <w:r w:rsidR="00CD66CA">
              <w:t>:</w:t>
            </w:r>
          </w:p>
        </w:tc>
        <w:sdt>
          <w:sdtPr>
            <w:tag w:val="Client"/>
            <w:id w:val="-771558824"/>
            <w:placeholder>
              <w:docPart w:val="8BEC99BCC5F4424392AF843303D0C3DB"/>
            </w:placeholder>
            <w:dataBinding w:xpath="ns0:TTCProperties[1]/ns0:Client[1]" w:storeItemID="{F352E507-E7EF-4E77-B32F-A176F4048F66}"/>
            <w:text/>
          </w:sdtPr>
          <w:sdtContent>
            <w:tc>
              <w:tcPr>
                <w:tcW w:w="4876" w:type="dxa"/>
              </w:tcPr>
              <w:p w14:paraId="7716F335" w14:textId="5C614099" w:rsidR="00CD66CA" w:rsidRDefault="00A4239F" w:rsidP="00C869BA">
                <w:r w:rsidRPr="00A4239F">
                  <w:t>North Ayrshire Council</w:t>
                </w:r>
              </w:p>
            </w:tc>
          </w:sdtContent>
        </w:sdt>
      </w:tr>
      <w:tr w:rsidR="00CD66CA" w14:paraId="2112F761" w14:textId="77777777" w:rsidTr="009D0773">
        <w:tc>
          <w:tcPr>
            <w:tcW w:w="1134" w:type="dxa"/>
          </w:tcPr>
          <w:p w14:paraId="4BACA088" w14:textId="77777777" w:rsidR="00CD66CA" w:rsidRDefault="00CD66CA" w:rsidP="00C869BA"/>
        </w:tc>
        <w:tc>
          <w:tcPr>
            <w:tcW w:w="4876" w:type="dxa"/>
          </w:tcPr>
          <w:p w14:paraId="389757E0" w14:textId="77777777" w:rsidR="00CD66CA" w:rsidRDefault="00CD66CA" w:rsidP="00C869BA"/>
        </w:tc>
      </w:tr>
      <w:tr w:rsidR="00CD66CA" w14:paraId="7EB64A99" w14:textId="77777777" w:rsidTr="009D0773">
        <w:tc>
          <w:tcPr>
            <w:tcW w:w="1134" w:type="dxa"/>
          </w:tcPr>
          <w:p w14:paraId="6FA91742" w14:textId="77777777" w:rsidR="00CD66CA" w:rsidRDefault="00F06D76" w:rsidP="00C869BA">
            <w:sdt>
              <w:sdtPr>
                <w:tag w:val="dlReference"/>
                <w:id w:val="2090348594"/>
                <w:placeholder>
                  <w:docPart w:val="4B8E6784E11B44CE8430574AFEFA8100"/>
                </w:placeholder>
                <w:dataBinding w:xpath="ns0:DataLabels[1]/ns0:dlReference[1]" w:storeItemID="{CAEB796B-30F6-48B3-95C9-5F7861E997C9}"/>
                <w:text/>
              </w:sdtPr>
              <w:sdtContent>
                <w:r w:rsidR="00CD66CA">
                  <w:t>Reference</w:t>
                </w:r>
              </w:sdtContent>
            </w:sdt>
            <w:r w:rsidR="00CD66CA">
              <w:t>:</w:t>
            </w:r>
          </w:p>
        </w:tc>
        <w:sdt>
          <w:sdtPr>
            <w:rPr>
              <w:highlight w:val="yellow"/>
            </w:rPr>
            <w:tag w:val="CDCCode"/>
            <w:id w:val="1305196464"/>
            <w:placeholder>
              <w:docPart w:val="D28DF620D5744D3D9A50C98D99F4D687"/>
            </w:placeholder>
            <w:dataBinding w:xpath="ns0:TTCProperties[1]/ns0:CDCCode[1]" w:storeItemID="{F352E507-E7EF-4E77-B32F-A176F4048F66}"/>
            <w:text/>
          </w:sdtPr>
          <w:sdtContent>
            <w:tc>
              <w:tcPr>
                <w:tcW w:w="4876" w:type="dxa"/>
              </w:tcPr>
              <w:p w14:paraId="44EE22B5" w14:textId="0DB0E7E6" w:rsidR="00CD66CA" w:rsidRPr="00A96606" w:rsidRDefault="00A4239F" w:rsidP="00C869BA">
                <w:r w:rsidRPr="00A4239F">
                  <w:rPr>
                    <w:highlight w:val="yellow"/>
                  </w:rPr>
                  <w:t>PC1683-RHD-ZZ-XX-RP-Z-0001</w:t>
                </w:r>
              </w:p>
            </w:tc>
          </w:sdtContent>
        </w:sdt>
      </w:tr>
      <w:tr w:rsidR="00CD66CA" w14:paraId="3B93C4FB" w14:textId="77777777" w:rsidTr="009D0773">
        <w:tc>
          <w:tcPr>
            <w:tcW w:w="1134" w:type="dxa"/>
          </w:tcPr>
          <w:p w14:paraId="3258CF69" w14:textId="77777777" w:rsidR="00CD66CA" w:rsidRDefault="00F06D76" w:rsidP="00C869BA">
            <w:sdt>
              <w:sdtPr>
                <w:tag w:val="dlRevision"/>
                <w:id w:val="1329706542"/>
                <w:placeholder>
                  <w:docPart w:val="D488577A4E3C481E931FEBFBE607B126"/>
                </w:placeholder>
                <w:dataBinding w:xpath="ns0:DataLabels[1]/ns0:dlRevision[1]" w:storeItemID="{CAEB796B-30F6-48B3-95C9-5F7861E997C9}"/>
                <w:text/>
              </w:sdtPr>
              <w:sdtContent>
                <w:r w:rsidR="00CD66CA">
                  <w:t>Status</w:t>
                </w:r>
              </w:sdtContent>
            </w:sdt>
            <w:r w:rsidR="00CD66CA">
              <w:t>:</w:t>
            </w:r>
          </w:p>
        </w:tc>
        <w:tc>
          <w:tcPr>
            <w:tcW w:w="4876" w:type="dxa"/>
          </w:tcPr>
          <w:p w14:paraId="1419C47E" w14:textId="5B4BBC08" w:rsidR="00CD66CA" w:rsidRDefault="00F06D76" w:rsidP="0049768F">
            <w:sdt>
              <w:sdtPr>
                <w:alias w:val="Use the document settings form to edit this value"/>
                <w:tag w:val="Status"/>
                <w:id w:val="1501779084"/>
                <w:lock w:val="sdtContentLocked"/>
                <w:placeholder>
                  <w:docPart w:val="9B1A30A8142A4A7B8E2B470391627518"/>
                </w:placeholder>
                <w:dataBinding w:xpath="ns0:TTCProperties[1]/ns0:Status[1]" w:storeItemID="{F352E507-E7EF-4E77-B32F-A176F4048F66}"/>
                <w:text/>
              </w:sdtPr>
              <w:sdtContent>
                <w:r w:rsidR="00CD66CA">
                  <w:t>S0</w:t>
                </w:r>
              </w:sdtContent>
            </w:sdt>
            <w:r w:rsidR="00CD66CA">
              <w:t>/</w:t>
            </w:r>
            <w:sdt>
              <w:sdtPr>
                <w:tag w:val="Revision"/>
                <w:id w:val="-695383445"/>
                <w:placeholder>
                  <w:docPart w:val="DFC8BC47527E44B39F84FE635569E129"/>
                </w:placeholder>
                <w:dataBinding w:xpath="ns0:TTCProperties[1]/ns0:Revision[1]" w:storeItemID="{F352E507-E7EF-4E77-B32F-A176F4048F66}"/>
                <w:text/>
              </w:sdtPr>
              <w:sdtContent>
                <w:r w:rsidR="00CD66CA">
                  <w:t>P01.01</w:t>
                </w:r>
              </w:sdtContent>
            </w:sdt>
          </w:p>
        </w:tc>
      </w:tr>
      <w:tr w:rsidR="00CD66CA" w14:paraId="190C4E4C" w14:textId="77777777" w:rsidTr="009D0773">
        <w:tc>
          <w:tcPr>
            <w:tcW w:w="1134" w:type="dxa"/>
          </w:tcPr>
          <w:p w14:paraId="2EF8954B" w14:textId="77777777" w:rsidR="00CD66CA" w:rsidRDefault="00F06D76" w:rsidP="00C869BA">
            <w:sdt>
              <w:sdtPr>
                <w:tag w:val="dlDate"/>
                <w:id w:val="1359702306"/>
                <w:placeholder>
                  <w:docPart w:val="D07C9B67C7474C32A8C4E8E32C2A7A3E"/>
                </w:placeholder>
                <w:dataBinding w:xpath="ns0:DataLabels[1]/ns0:dlDate[1]" w:storeItemID="{CAEB796B-30F6-48B3-95C9-5F7861E997C9}"/>
                <w:text/>
              </w:sdtPr>
              <w:sdtContent>
                <w:r w:rsidR="00CD66CA">
                  <w:t>Date</w:t>
                </w:r>
              </w:sdtContent>
            </w:sdt>
            <w:r w:rsidR="00CD66CA">
              <w:t>:</w:t>
            </w:r>
          </w:p>
        </w:tc>
        <w:sdt>
          <w:sdtPr>
            <w:rPr>
              <w:highlight w:val="yellow"/>
            </w:rPr>
            <w:tag w:val="DocumentDate"/>
            <w:id w:val="-1594703371"/>
            <w:placeholder>
              <w:docPart w:val="D137D99736D14911A9D8B2004F26568F"/>
            </w:placeholder>
            <w:dataBinding w:xpath="ns0:TTCProperties[1]/ns0:DocumentDate[1]" w:storeItemID="{F352E507-E7EF-4E77-B32F-A176F4048F66}"/>
            <w:date w:fullDate="2022-01-07T00:00:00Z">
              <w:dateFormat w:val="dd MMMM yyyy"/>
              <w:lid w:val="en-GB"/>
              <w:storeMappedDataAs w:val="dateTime"/>
              <w:calendar w:val="gregorian"/>
            </w:date>
          </w:sdtPr>
          <w:sdtContent>
            <w:tc>
              <w:tcPr>
                <w:tcW w:w="4876" w:type="dxa"/>
              </w:tcPr>
              <w:p w14:paraId="11843C5C" w14:textId="4456928D" w:rsidR="00CD66CA" w:rsidRDefault="006F6C74" w:rsidP="00C869BA">
                <w:r>
                  <w:rPr>
                    <w:highlight w:val="yellow"/>
                  </w:rPr>
                  <w:t>07 January 2022</w:t>
                </w:r>
              </w:p>
            </w:tc>
          </w:sdtContent>
        </w:sdt>
      </w:tr>
    </w:tbl>
    <w:p w14:paraId="46E14089" w14:textId="77777777" w:rsidR="00CD66CA" w:rsidRDefault="00CD66CA" w:rsidP="007B2111">
      <w:pPr>
        <w:sectPr w:rsidR="00CD66CA" w:rsidSect="00CD66CA">
          <w:headerReference w:type="default" r:id="rId13"/>
          <w:footerReference w:type="default" r:id="rId14"/>
          <w:headerReference w:type="first" r:id="rId15"/>
          <w:footerReference w:type="first" r:id="rId16"/>
          <w:pgSz w:w="11907" w:h="16839" w:code="9"/>
          <w:pgMar w:top="8504" w:right="1247" w:bottom="794" w:left="1247" w:header="454" w:footer="403" w:gutter="0"/>
          <w:pgNumType w:fmt="lowerRoman"/>
          <w:cols w:space="708"/>
          <w:titlePg/>
          <w:docGrid w:linePitch="360"/>
        </w:sectPr>
      </w:pPr>
    </w:p>
    <w:tbl>
      <w:tblPr>
        <w:tblStyle w:val="RHDHVTableNormal"/>
        <w:tblW w:w="10375" w:type="dxa"/>
        <w:tblCellMar>
          <w:top w:w="0" w:type="dxa"/>
          <w:bottom w:w="0" w:type="dxa"/>
        </w:tblCellMar>
        <w:tblLook w:val="04A0" w:firstRow="1" w:lastRow="0" w:firstColumn="1" w:lastColumn="0" w:noHBand="0" w:noVBand="1"/>
      </w:tblPr>
      <w:tblGrid>
        <w:gridCol w:w="2154"/>
        <w:gridCol w:w="3515"/>
        <w:gridCol w:w="1361"/>
        <w:gridCol w:w="2381"/>
        <w:gridCol w:w="964"/>
      </w:tblGrid>
      <w:tr w:rsidR="00CD66CA" w14:paraId="7C6B6264" w14:textId="77777777" w:rsidTr="00DF4819">
        <w:trPr>
          <w:trHeight w:val="680"/>
        </w:trPr>
        <w:tc>
          <w:tcPr>
            <w:tcW w:w="2154" w:type="dxa"/>
          </w:tcPr>
          <w:p w14:paraId="2D2AA550" w14:textId="77777777" w:rsidR="00CD66CA" w:rsidRDefault="00CD66CA" w:rsidP="00225725"/>
        </w:tc>
        <w:sdt>
          <w:sdtPr>
            <w:alias w:val="Use the document settings form to edit this value"/>
            <w:tag w:val="LegalEntity"/>
            <w:id w:val="418567"/>
            <w:lock w:val="sdtContentLocked"/>
            <w:placeholder>
              <w:docPart w:val="C3690C4B354B4B40B159A2E0DB832C38"/>
            </w:placeholder>
            <w:dataBinding w:xpath="ns0:TTCProperties[1]/ns0:LegalEntity[1]" w:storeItemID="{F352E507-E7EF-4E77-B32F-A176F4048F66}"/>
            <w:text w:multiLine="1"/>
          </w:sdtPr>
          <w:sdtContent>
            <w:tc>
              <w:tcPr>
                <w:tcW w:w="7257" w:type="dxa"/>
                <w:gridSpan w:val="3"/>
                <w:vAlign w:val="top"/>
              </w:tcPr>
              <w:p w14:paraId="5814BB76" w14:textId="41F7B8A6" w:rsidR="00CD66CA" w:rsidRDefault="00CD66CA" w:rsidP="00E16719">
                <w:pPr>
                  <w:pStyle w:val="LegalEntity"/>
                </w:pPr>
                <w:r>
                  <w:t>HaskoningDHV UK Ltd.</w:t>
                </w:r>
              </w:p>
            </w:tc>
          </w:sdtContent>
        </w:sdt>
        <w:tc>
          <w:tcPr>
            <w:tcW w:w="964" w:type="dxa"/>
          </w:tcPr>
          <w:p w14:paraId="2E68900F" w14:textId="77777777" w:rsidR="00CD66CA" w:rsidRDefault="00CD66CA" w:rsidP="00225725"/>
        </w:tc>
      </w:tr>
      <w:tr w:rsidR="00CD66CA" w14:paraId="5C9E0264" w14:textId="77777777" w:rsidTr="00DF4819">
        <w:trPr>
          <w:trHeight w:hRule="exact" w:val="3289"/>
        </w:trPr>
        <w:tc>
          <w:tcPr>
            <w:tcW w:w="2154" w:type="dxa"/>
          </w:tcPr>
          <w:p w14:paraId="3EAA9974" w14:textId="77777777" w:rsidR="00CD66CA" w:rsidRDefault="00CD66CA" w:rsidP="00225725"/>
        </w:tc>
        <w:tc>
          <w:tcPr>
            <w:tcW w:w="3515" w:type="dxa"/>
            <w:vAlign w:val="top"/>
          </w:tcPr>
          <w:p w14:paraId="31CDCC2F" w14:textId="77777777" w:rsidR="00CD66CA" w:rsidRDefault="00CD66CA" w:rsidP="00311362"/>
        </w:tc>
        <w:tc>
          <w:tcPr>
            <w:tcW w:w="4706" w:type="dxa"/>
            <w:gridSpan w:val="3"/>
            <w:vAlign w:val="top"/>
          </w:tcPr>
          <w:tbl>
            <w:tblPr>
              <w:tblStyle w:val="RHDHVTableNormal"/>
              <w:tblW w:w="5000" w:type="pct"/>
              <w:tblLook w:val="04A0" w:firstRow="1" w:lastRow="0" w:firstColumn="1" w:lastColumn="0" w:noHBand="0" w:noVBand="1"/>
            </w:tblPr>
            <w:tblGrid>
              <w:gridCol w:w="3730"/>
              <w:gridCol w:w="976"/>
            </w:tblGrid>
            <w:tr w:rsidR="00CD66CA" w14:paraId="4A68075D" w14:textId="77777777" w:rsidTr="00311362">
              <w:tc>
                <w:tcPr>
                  <w:tcW w:w="3730" w:type="dxa"/>
                </w:tcPr>
                <w:p w14:paraId="3F1F0722" w14:textId="6161A1A4" w:rsidR="00CD66CA" w:rsidRPr="000B42CA" w:rsidRDefault="00F06D76" w:rsidP="000B42CA">
                  <w:pPr>
                    <w:pStyle w:val="RHDHVAddress"/>
                  </w:pPr>
                  <w:sdt>
                    <w:sdtPr>
                      <w:alias w:val="Use the document settings form to edit this value"/>
                      <w:tag w:val="SenderAddress"/>
                      <w:id w:val="1752539981"/>
                      <w:lock w:val="sdtContentLocked"/>
                      <w:placeholder>
                        <w:docPart w:val="84F505363E96404C860E0C0917858434"/>
                      </w:placeholder>
                      <w:dataBinding w:xpath="ns0:TTCProperties[1]/ns0:SenderAddress[1]" w:storeItemID="{F352E507-E7EF-4E77-B32F-A176F4048F66}"/>
                      <w:text w:multiLine="1"/>
                    </w:sdtPr>
                    <w:sdtContent>
                      <w:r w:rsidR="00CD66CA">
                        <w:t>Honeycomb</w:t>
                      </w:r>
                      <w:r w:rsidR="00CD66CA">
                        <w:br/>
                        <w:t>Edmund Street</w:t>
                      </w:r>
                      <w:r w:rsidR="00CD66CA">
                        <w:br/>
                        <w:t>Liverpool</w:t>
                      </w:r>
                      <w:r w:rsidR="00CD66CA">
                        <w:br/>
                        <w:t>L3 9NG</w:t>
                      </w:r>
                    </w:sdtContent>
                  </w:sdt>
                </w:p>
                <w:p w14:paraId="246177F3" w14:textId="4A1969AF" w:rsidR="00CD66CA" w:rsidRPr="000B42CA" w:rsidRDefault="00F06D76" w:rsidP="000B42CA">
                  <w:pPr>
                    <w:pStyle w:val="RHDHVAddress"/>
                  </w:pPr>
                  <w:sdt>
                    <w:sdtPr>
                      <w:alias w:val="Use the document settings form to edit this value"/>
                      <w:tag w:val="AuthorDepartment"/>
                      <w:id w:val="449519222"/>
                      <w:lock w:val="sdtContentLocked"/>
                      <w:placeholder>
                        <w:docPart w:val="84F505363E96404C860E0C0917858434"/>
                      </w:placeholder>
                      <w:dataBinding w:xpath="ns0:TTCProperties[1]/ns0:AuthorDepartment[1]" w:storeItemID="{F352E507-E7EF-4E77-B32F-A176F4048F66}"/>
                      <w:text/>
                    </w:sdtPr>
                    <w:sdtContent>
                      <w:r w:rsidR="00CD66CA">
                        <w:t>Industry &amp; Buildings</w:t>
                      </w:r>
                    </w:sdtContent>
                  </w:sdt>
                </w:p>
                <w:p w14:paraId="4A435B86" w14:textId="0D904110" w:rsidR="00CD66CA" w:rsidRPr="00E43F64" w:rsidRDefault="00F06D76" w:rsidP="00E43F64">
                  <w:pPr>
                    <w:pStyle w:val="RHDHVAddress"/>
                  </w:pPr>
                  <w:sdt>
                    <w:sdtPr>
                      <w:alias w:val="Use the document settings form to edit this value"/>
                      <w:tag w:val="TradeRegister"/>
                      <w:id w:val="-62724989"/>
                      <w:lock w:val="sdtContentLocked"/>
                      <w:placeholder>
                        <w:docPart w:val="84F505363E96404C860E0C0917858434"/>
                      </w:placeholder>
                      <w:dataBinding w:xpath="ns0:TTCProperties[1]/ns0:TradeRegister[1]" w:storeItemID="{F352E507-E7EF-4E77-B32F-A176F4048F66}"/>
                      <w:text/>
                    </w:sdtPr>
                    <w:sdtContent>
                      <w:r w:rsidR="00CD66CA">
                        <w:t>VAT registration number: 792428892</w:t>
                      </w:r>
                    </w:sdtContent>
                  </w:sdt>
                </w:p>
              </w:tc>
              <w:tc>
                <w:tcPr>
                  <w:tcW w:w="976" w:type="dxa"/>
                </w:tcPr>
                <w:p w14:paraId="151B1101" w14:textId="77777777" w:rsidR="00CD66CA" w:rsidRDefault="00CD66CA" w:rsidP="00225725"/>
              </w:tc>
            </w:tr>
            <w:tr w:rsidR="00CD66CA" w14:paraId="5DD88738" w14:textId="77777777" w:rsidTr="00635953">
              <w:trPr>
                <w:trHeight w:val="656"/>
              </w:trPr>
              <w:tc>
                <w:tcPr>
                  <w:tcW w:w="3730" w:type="dxa"/>
                  <w:vAlign w:val="top"/>
                </w:tcPr>
                <w:p w14:paraId="13EF56E0" w14:textId="324A6FCC" w:rsidR="00CD66CA" w:rsidRPr="00E43F64" w:rsidRDefault="00F06D76" w:rsidP="00E43F64">
                  <w:pPr>
                    <w:pStyle w:val="RHDHVAddress"/>
                  </w:pPr>
                  <w:sdt>
                    <w:sdtPr>
                      <w:alias w:val="Use the document settings form to edit this value"/>
                      <w:tag w:val="SenderContact"/>
                      <w:id w:val="1454209544"/>
                      <w:lock w:val="sdtContentLocked"/>
                      <w:placeholder>
                        <w:docPart w:val="84F505363E96404C860E0C0917858434"/>
                      </w:placeholder>
                      <w:dataBinding w:xpath="ns0:TTCProperties[1]/ns0:SenderContact[1]" w:storeItemID="{F352E507-E7EF-4E77-B32F-A176F4048F66}"/>
                      <w:text w:multiLine="1"/>
                    </w:sdtPr>
                    <w:sdtContent>
                      <w:r w:rsidR="00CD66CA">
                        <w:t>+44 151 2362944</w:t>
                      </w:r>
                      <w:r w:rsidR="00CD66CA">
                        <w:br/>
                        <w:t>+44 151 2272561</w:t>
                      </w:r>
                      <w:r w:rsidR="00CD66CA">
                        <w:br/>
                        <w:t>info.liv@gb.rhdhv.com</w:t>
                      </w:r>
                      <w:r w:rsidR="00CD66CA">
                        <w:br/>
                        <w:t>royalhaskoningdhv.com</w:t>
                      </w:r>
                    </w:sdtContent>
                  </w:sdt>
                </w:p>
              </w:tc>
              <w:tc>
                <w:tcPr>
                  <w:tcW w:w="976" w:type="dxa"/>
                  <w:vAlign w:val="top"/>
                </w:tcPr>
                <w:sdt>
                  <w:sdtPr>
                    <w:alias w:val="Use the document settings form to edit this value"/>
                    <w:tag w:val="SenderContactLabels"/>
                    <w:id w:val="444963953"/>
                    <w:lock w:val="sdtContentLocked"/>
                    <w:placeholder>
                      <w:docPart w:val="84F505363E96404C860E0C0917858434"/>
                    </w:placeholder>
                    <w:dataBinding w:xpath="ns0:TTCProperties[1]/ns0:SenderContactLabels[1]" w:storeItemID="{F352E507-E7EF-4E77-B32F-A176F4048F66}"/>
                    <w:text w:multiLine="1"/>
                  </w:sdtPr>
                  <w:sdtContent>
                    <w:p w14:paraId="5FE48BEA" w14:textId="2C34CDD9" w:rsidR="00CD66CA" w:rsidRDefault="00CD66CA" w:rsidP="00E43F64">
                      <w:pPr>
                        <w:pStyle w:val="RHDHVAddressLabel"/>
                      </w:pPr>
                      <w:r>
                        <w:t>T</w:t>
                      </w:r>
                      <w:r>
                        <w:br/>
                        <w:t>F</w:t>
                      </w:r>
                      <w:r>
                        <w:br/>
                        <w:t>E</w:t>
                      </w:r>
                      <w:r>
                        <w:br/>
                        <w:t>W</w:t>
                      </w:r>
                    </w:p>
                  </w:sdtContent>
                </w:sdt>
              </w:tc>
            </w:tr>
          </w:tbl>
          <w:p w14:paraId="56C848CF" w14:textId="77777777" w:rsidR="00CD66CA" w:rsidRDefault="00CD66CA" w:rsidP="00225725"/>
        </w:tc>
      </w:tr>
      <w:tr w:rsidR="00CD66CA" w14:paraId="0D78EB23" w14:textId="77777777" w:rsidTr="0002587E">
        <w:tc>
          <w:tcPr>
            <w:tcW w:w="2154" w:type="dxa"/>
            <w:vMerge w:val="restart"/>
            <w:vAlign w:val="top"/>
          </w:tcPr>
          <w:p w14:paraId="34CEA453" w14:textId="77777777" w:rsidR="00CD66CA" w:rsidRDefault="00F06D76" w:rsidP="00DE6BEE">
            <w:pPr>
              <w:pStyle w:val="ColophonLabel"/>
            </w:pPr>
            <w:sdt>
              <w:sdtPr>
                <w:tag w:val="dlDocTitle"/>
                <w:id w:val="418656"/>
                <w:placeholder>
                  <w:docPart w:val="0FD402B42CCE4CC9AF9AEE734C0B46E7"/>
                </w:placeholder>
                <w:dataBinding w:xpath="ns0:DataLabels[1]/ns0:dlDocTitle[1]" w:storeItemID="{CAEB796B-30F6-48B3-95C9-5F7861E997C9}"/>
                <w:text/>
              </w:sdtPr>
              <w:sdtContent>
                <w:r w:rsidR="00CD66CA">
                  <w:t>Document title</w:t>
                </w:r>
              </w:sdtContent>
            </w:sdt>
            <w:r w:rsidR="00CD66CA">
              <w:t>:</w:t>
            </w:r>
          </w:p>
        </w:tc>
        <w:sdt>
          <w:sdtPr>
            <w:tag w:val="DocTitle"/>
            <w:id w:val="418588"/>
            <w:placeholder>
              <w:docPart w:val="D4FC6F0F124C4ACF9A683CF9F7E08ADF"/>
            </w:placeholder>
            <w:dataBinding w:xpath="ns0:TTCProperties[1]/ns0:DocTitle[1]" w:storeItemID="{F352E507-E7EF-4E77-B32F-A176F4048F66}"/>
            <w:text w:multiLine="1"/>
          </w:sdtPr>
          <w:sdtContent>
            <w:tc>
              <w:tcPr>
                <w:tcW w:w="7257" w:type="dxa"/>
                <w:gridSpan w:val="3"/>
                <w:vMerge w:val="restart"/>
                <w:vAlign w:val="top"/>
              </w:tcPr>
              <w:p w14:paraId="7682D080" w14:textId="43D51B29" w:rsidR="00CD66CA" w:rsidRDefault="00A4239F" w:rsidP="0002587E">
                <w:pPr>
                  <w:pStyle w:val="ColophonText"/>
                </w:pPr>
                <w:r>
                  <w:t>Millport Coastal Flood Protection Scheme: European Protected Species (EPS) Risk Assessment</w:t>
                </w:r>
              </w:p>
            </w:tc>
          </w:sdtContent>
        </w:sdt>
        <w:tc>
          <w:tcPr>
            <w:tcW w:w="964" w:type="dxa"/>
          </w:tcPr>
          <w:p w14:paraId="1385C23A" w14:textId="77777777" w:rsidR="00CD66CA" w:rsidRDefault="00CD66CA" w:rsidP="00761A18">
            <w:pPr>
              <w:pStyle w:val="ColophonText"/>
            </w:pPr>
          </w:p>
        </w:tc>
      </w:tr>
      <w:tr w:rsidR="00CD66CA" w14:paraId="529C88DB" w14:textId="77777777" w:rsidTr="00C869BA">
        <w:tc>
          <w:tcPr>
            <w:tcW w:w="2154" w:type="dxa"/>
            <w:vMerge/>
          </w:tcPr>
          <w:p w14:paraId="72E15CCD" w14:textId="77777777" w:rsidR="00CD66CA" w:rsidRDefault="00CD66CA" w:rsidP="00761A18">
            <w:pPr>
              <w:pStyle w:val="ColophonLabel"/>
            </w:pPr>
          </w:p>
        </w:tc>
        <w:tc>
          <w:tcPr>
            <w:tcW w:w="7257" w:type="dxa"/>
            <w:gridSpan w:val="3"/>
            <w:vMerge/>
          </w:tcPr>
          <w:p w14:paraId="4AB2226D" w14:textId="77777777" w:rsidR="00CD66CA" w:rsidRDefault="00CD66CA" w:rsidP="00761A18">
            <w:pPr>
              <w:pStyle w:val="ColophonText"/>
            </w:pPr>
          </w:p>
        </w:tc>
        <w:tc>
          <w:tcPr>
            <w:tcW w:w="964" w:type="dxa"/>
          </w:tcPr>
          <w:p w14:paraId="2EDF967A" w14:textId="77777777" w:rsidR="00CD66CA" w:rsidRDefault="00CD66CA" w:rsidP="00761A18">
            <w:pPr>
              <w:pStyle w:val="ColophonText"/>
            </w:pPr>
          </w:p>
        </w:tc>
      </w:tr>
      <w:tr w:rsidR="00CD66CA" w14:paraId="7ADDEB69" w14:textId="77777777" w:rsidTr="0002587E">
        <w:tc>
          <w:tcPr>
            <w:tcW w:w="2154" w:type="dxa"/>
            <w:vAlign w:val="top"/>
          </w:tcPr>
          <w:p w14:paraId="5A3B1EC9" w14:textId="77777777" w:rsidR="00CD66CA" w:rsidRDefault="00F06D76" w:rsidP="0002587E">
            <w:pPr>
              <w:pStyle w:val="ColophonLabel"/>
            </w:pPr>
            <w:sdt>
              <w:sdtPr>
                <w:tag w:val="dlShortTitle"/>
                <w:id w:val="418652"/>
                <w:placeholder>
                  <w:docPart w:val="AD4A6AFE49FA4A2D897AF08D3147C535"/>
                </w:placeholder>
                <w:dataBinding w:xpath="ns0:DataLabels[1]/ns0:dlShortTitle[1]" w:storeItemID="{CAEB796B-30F6-48B3-95C9-5F7861E997C9}"/>
                <w:text/>
              </w:sdtPr>
              <w:sdtContent>
                <w:r w:rsidR="00CD66CA">
                  <w:t>Document short title</w:t>
                </w:r>
              </w:sdtContent>
            </w:sdt>
            <w:r w:rsidR="00CD66CA">
              <w:t>:</w:t>
            </w:r>
          </w:p>
        </w:tc>
        <w:sdt>
          <w:sdtPr>
            <w:tag w:val="DocShortTitle"/>
            <w:id w:val="418592"/>
            <w:placeholder>
              <w:docPart w:val="A93CE2A241C0460ABAE475D5CAFDF627"/>
            </w:placeholder>
            <w:dataBinding w:xpath="ns0:TTCProperties[1]/ns0:DocShortTitle[1]" w:storeItemID="{F352E507-E7EF-4E77-B32F-A176F4048F66}"/>
            <w:text/>
          </w:sdtPr>
          <w:sdtContent>
            <w:tc>
              <w:tcPr>
                <w:tcW w:w="7257" w:type="dxa"/>
                <w:gridSpan w:val="3"/>
                <w:vAlign w:val="top"/>
              </w:tcPr>
              <w:p w14:paraId="2918EE12" w14:textId="48CA64D4" w:rsidR="00CD66CA" w:rsidRDefault="00CD66CA" w:rsidP="0002587E">
                <w:pPr>
                  <w:pStyle w:val="ColophonText"/>
                </w:pPr>
                <w:r>
                  <w:t xml:space="preserve"> </w:t>
                </w:r>
              </w:p>
            </w:tc>
          </w:sdtContent>
        </w:sdt>
        <w:tc>
          <w:tcPr>
            <w:tcW w:w="964" w:type="dxa"/>
          </w:tcPr>
          <w:p w14:paraId="3C71F557" w14:textId="77777777" w:rsidR="00CD66CA" w:rsidRDefault="00CD66CA" w:rsidP="00761A18">
            <w:pPr>
              <w:pStyle w:val="ColophonText"/>
            </w:pPr>
          </w:p>
        </w:tc>
      </w:tr>
      <w:tr w:rsidR="00CD66CA" w14:paraId="045A54FB" w14:textId="77777777" w:rsidTr="0002587E">
        <w:tc>
          <w:tcPr>
            <w:tcW w:w="2154" w:type="dxa"/>
            <w:vAlign w:val="top"/>
          </w:tcPr>
          <w:p w14:paraId="2E9D0F0F" w14:textId="77777777" w:rsidR="00CD66CA" w:rsidRDefault="00F06D76" w:rsidP="0002587E">
            <w:pPr>
              <w:pStyle w:val="ColophonLabel"/>
            </w:pPr>
            <w:sdt>
              <w:sdtPr>
                <w:tag w:val="dlReference"/>
                <w:id w:val="418648"/>
                <w:placeholder>
                  <w:docPart w:val="FD7DC1CBC55E4F8DB45DE39CFC0221E6"/>
                </w:placeholder>
                <w:dataBinding w:xpath="ns0:DataLabels[1]/ns0:dlReference[1]" w:storeItemID="{CAEB796B-30F6-48B3-95C9-5F7861E997C9}"/>
                <w:text/>
              </w:sdtPr>
              <w:sdtContent>
                <w:r w:rsidR="00CD66CA" w:rsidRPr="00E43F64">
                  <w:t>Reference</w:t>
                </w:r>
              </w:sdtContent>
            </w:sdt>
            <w:r w:rsidR="00CD66CA">
              <w:t>:</w:t>
            </w:r>
          </w:p>
        </w:tc>
        <w:tc>
          <w:tcPr>
            <w:tcW w:w="7257" w:type="dxa"/>
            <w:gridSpan w:val="3"/>
            <w:vAlign w:val="top"/>
          </w:tcPr>
          <w:p w14:paraId="5A578C49" w14:textId="316A26E7" w:rsidR="00CD66CA" w:rsidRDefault="00F06D76" w:rsidP="0002587E">
            <w:pPr>
              <w:pStyle w:val="ColophonText"/>
            </w:pPr>
            <w:sdt>
              <w:sdtPr>
                <w:tag w:val="CDCCode"/>
                <w:id w:val="418596"/>
                <w:placeholder>
                  <w:docPart w:val="A08511677236465FAF1764745F2DEE35"/>
                </w:placeholder>
                <w:dataBinding w:xpath="ns0:TTCProperties[1]/ns0:CDCCode[1]" w:storeItemID="{F352E507-E7EF-4E77-B32F-A176F4048F66}"/>
                <w:text/>
              </w:sdtPr>
              <w:sdtContent>
                <w:r w:rsidR="00A4239F">
                  <w:t>PC1683-RHD-ZZ-XX-RP-Z-0001</w:t>
                </w:r>
              </w:sdtContent>
            </w:sdt>
          </w:p>
        </w:tc>
        <w:tc>
          <w:tcPr>
            <w:tcW w:w="964" w:type="dxa"/>
          </w:tcPr>
          <w:p w14:paraId="6BADC48D" w14:textId="77777777" w:rsidR="00CD66CA" w:rsidRDefault="00CD66CA" w:rsidP="00761A18">
            <w:pPr>
              <w:pStyle w:val="ColophonText"/>
            </w:pPr>
          </w:p>
        </w:tc>
      </w:tr>
      <w:tr w:rsidR="00CD66CA" w14:paraId="7E1A2BAC" w14:textId="77777777" w:rsidTr="0002587E">
        <w:tc>
          <w:tcPr>
            <w:tcW w:w="2154" w:type="dxa"/>
            <w:vAlign w:val="top"/>
          </w:tcPr>
          <w:p w14:paraId="187AC920" w14:textId="77777777" w:rsidR="00CD66CA" w:rsidRDefault="00F06D76" w:rsidP="0002587E">
            <w:pPr>
              <w:pStyle w:val="ColophonLabel"/>
            </w:pPr>
            <w:sdt>
              <w:sdtPr>
                <w:tag w:val="dlRevision"/>
                <w:id w:val="418644"/>
                <w:placeholder>
                  <w:docPart w:val="1A43BF9A8E6C4360A77B8F1E58294029"/>
                </w:placeholder>
                <w:dataBinding w:xpath="ns0:DataLabels[1]/ns0:dlRevision[1]" w:storeItemID="{CAEB796B-30F6-48B3-95C9-5F7861E997C9}"/>
                <w:text/>
              </w:sdtPr>
              <w:sdtContent>
                <w:r w:rsidR="00CD66CA">
                  <w:t>Status</w:t>
                </w:r>
              </w:sdtContent>
            </w:sdt>
            <w:r w:rsidR="00CD66CA">
              <w:t>:</w:t>
            </w:r>
          </w:p>
        </w:tc>
        <w:tc>
          <w:tcPr>
            <w:tcW w:w="7257" w:type="dxa"/>
            <w:gridSpan w:val="3"/>
            <w:vAlign w:val="top"/>
          </w:tcPr>
          <w:p w14:paraId="39827CFC" w14:textId="12BA5C65" w:rsidR="00CD66CA" w:rsidRDefault="00F06D76" w:rsidP="0002587E">
            <w:pPr>
              <w:pStyle w:val="ColophonText"/>
            </w:pPr>
            <w:sdt>
              <w:sdtPr>
                <w:tag w:val="Revision"/>
                <w:id w:val="418600"/>
                <w:placeholder>
                  <w:docPart w:val="D7E9725BF0184186ABDC1F1A4B4991DA"/>
                </w:placeholder>
                <w:dataBinding w:xpath="ns0:TTCProperties[1]/ns0:Revision[1]" w:storeItemID="{F352E507-E7EF-4E77-B32F-A176F4048F66}"/>
                <w:text/>
              </w:sdtPr>
              <w:sdtContent>
                <w:r w:rsidR="00CD66CA">
                  <w:t>P01.01</w:t>
                </w:r>
              </w:sdtContent>
            </w:sdt>
            <w:r w:rsidR="00CD66CA">
              <w:t>/</w:t>
            </w:r>
            <w:sdt>
              <w:sdtPr>
                <w:alias w:val="Use the document settings form to edit this value"/>
                <w:tag w:val="Status"/>
                <w:id w:val="-182593486"/>
                <w:lock w:val="sdtContentLocked"/>
                <w:placeholder>
                  <w:docPart w:val="1A210BC8FBC541DFA2D34F264F9E70BD"/>
                </w:placeholder>
                <w:dataBinding w:xpath="ns0:TTCProperties[1]/ns0:Status[1]" w:storeItemID="{F352E507-E7EF-4E77-B32F-A176F4048F66}"/>
                <w:text/>
              </w:sdtPr>
              <w:sdtContent>
                <w:r w:rsidR="00CD66CA">
                  <w:t>S0</w:t>
                </w:r>
              </w:sdtContent>
            </w:sdt>
          </w:p>
        </w:tc>
        <w:tc>
          <w:tcPr>
            <w:tcW w:w="964" w:type="dxa"/>
          </w:tcPr>
          <w:p w14:paraId="5E019767" w14:textId="77777777" w:rsidR="00CD66CA" w:rsidRDefault="00CD66CA" w:rsidP="00761A18">
            <w:pPr>
              <w:pStyle w:val="ColophonText"/>
            </w:pPr>
          </w:p>
        </w:tc>
      </w:tr>
      <w:tr w:rsidR="00CD66CA" w14:paraId="6FFC2A00" w14:textId="77777777" w:rsidTr="0002587E">
        <w:tc>
          <w:tcPr>
            <w:tcW w:w="2154" w:type="dxa"/>
            <w:vAlign w:val="top"/>
          </w:tcPr>
          <w:p w14:paraId="4D0A5CD8" w14:textId="77777777" w:rsidR="00CD66CA" w:rsidRDefault="00F06D76" w:rsidP="0002587E">
            <w:pPr>
              <w:pStyle w:val="ColophonLabel"/>
            </w:pPr>
            <w:sdt>
              <w:sdtPr>
                <w:tag w:val="dlDate"/>
                <w:id w:val="418640"/>
                <w:placeholder>
                  <w:docPart w:val="006AA3666E0F40A0BE5AC20089483FC8"/>
                </w:placeholder>
                <w:dataBinding w:xpath="ns0:DataLabels[1]/ns0:dlDate[1]" w:storeItemID="{CAEB796B-30F6-48B3-95C9-5F7861E997C9}"/>
                <w:text/>
              </w:sdtPr>
              <w:sdtContent>
                <w:r w:rsidR="00CD66CA">
                  <w:t>Date</w:t>
                </w:r>
              </w:sdtContent>
            </w:sdt>
            <w:r w:rsidR="00CD66CA">
              <w:t>:</w:t>
            </w:r>
          </w:p>
        </w:tc>
        <w:sdt>
          <w:sdtPr>
            <w:tag w:val="DocumentDate"/>
            <w:id w:val="316847706"/>
            <w:placeholder>
              <w:docPart w:val="A1E9EFAFEFDC4071B3794660C5FEA08B"/>
            </w:placeholder>
            <w:dataBinding w:xpath="ns0:TTCProperties[1]/ns0:DocumentDate[1]" w:storeItemID="{F352E507-E7EF-4E77-B32F-A176F4048F66}"/>
            <w:date w:fullDate="2022-01-07T00:00:00Z">
              <w:dateFormat w:val="dd MMMM yyyy"/>
              <w:lid w:val="en-GB"/>
              <w:storeMappedDataAs w:val="dateTime"/>
              <w:calendar w:val="gregorian"/>
            </w:date>
          </w:sdtPr>
          <w:sdtContent>
            <w:tc>
              <w:tcPr>
                <w:tcW w:w="7257" w:type="dxa"/>
                <w:gridSpan w:val="3"/>
                <w:vAlign w:val="top"/>
              </w:tcPr>
              <w:p w14:paraId="2198B1F2" w14:textId="480F9BB9" w:rsidR="00CD66CA" w:rsidRDefault="006F6C74" w:rsidP="0002587E">
                <w:pPr>
                  <w:pStyle w:val="ColophonText"/>
                </w:pPr>
                <w:r>
                  <w:t>07 January 2022</w:t>
                </w:r>
              </w:p>
            </w:tc>
          </w:sdtContent>
        </w:sdt>
        <w:tc>
          <w:tcPr>
            <w:tcW w:w="964" w:type="dxa"/>
          </w:tcPr>
          <w:p w14:paraId="79EF64D5" w14:textId="77777777" w:rsidR="00CD66CA" w:rsidRDefault="00CD66CA" w:rsidP="00761A18">
            <w:pPr>
              <w:pStyle w:val="ColophonText"/>
            </w:pPr>
          </w:p>
        </w:tc>
      </w:tr>
      <w:tr w:rsidR="00CD66CA" w14:paraId="3C999A2A" w14:textId="77777777" w:rsidTr="0002587E">
        <w:tc>
          <w:tcPr>
            <w:tcW w:w="2154" w:type="dxa"/>
            <w:vAlign w:val="top"/>
          </w:tcPr>
          <w:p w14:paraId="37E42E1F" w14:textId="77777777" w:rsidR="00CD66CA" w:rsidRDefault="00F06D76" w:rsidP="0002587E">
            <w:pPr>
              <w:pStyle w:val="ColophonLabel"/>
            </w:pPr>
            <w:sdt>
              <w:sdtPr>
                <w:tag w:val="dlProjectName"/>
                <w:id w:val="418636"/>
                <w:placeholder>
                  <w:docPart w:val="8B731944DDF54B8DAFC777E2D00BBA06"/>
                </w:placeholder>
                <w:dataBinding w:xpath="ns0:DataLabels[1]/ns0:dlProjectName[1]" w:storeItemID="{CAEB796B-30F6-48B3-95C9-5F7861E997C9}"/>
                <w:text/>
              </w:sdtPr>
              <w:sdtContent>
                <w:r w:rsidR="00CD66CA">
                  <w:t>Project name</w:t>
                </w:r>
              </w:sdtContent>
            </w:sdt>
            <w:r w:rsidR="00CD66CA">
              <w:t>:</w:t>
            </w:r>
          </w:p>
        </w:tc>
        <w:sdt>
          <w:sdtPr>
            <w:tag w:val="ProjectName"/>
            <w:id w:val="878626"/>
            <w:placeholder>
              <w:docPart w:val="882A055346E840E49152A5ABCB97377D"/>
            </w:placeholder>
            <w:dataBinding w:xpath="ns0:TTCProperties[1]/ns0:ProjectName[1]" w:storeItemID="{F352E507-E7EF-4E77-B32F-A176F4048F66}"/>
            <w:text/>
          </w:sdtPr>
          <w:sdtContent>
            <w:tc>
              <w:tcPr>
                <w:tcW w:w="7257" w:type="dxa"/>
                <w:gridSpan w:val="3"/>
                <w:vAlign w:val="top"/>
              </w:tcPr>
              <w:p w14:paraId="47CA394C" w14:textId="2DBDAFB9" w:rsidR="00CD66CA" w:rsidRDefault="000D583F" w:rsidP="0002587E">
                <w:pPr>
                  <w:pStyle w:val="ColophonText"/>
                </w:pPr>
                <w:r w:rsidRPr="000D583F">
                  <w:t>Millport Coastal Flood Protection Scheme</w:t>
                </w:r>
              </w:p>
            </w:tc>
          </w:sdtContent>
        </w:sdt>
        <w:tc>
          <w:tcPr>
            <w:tcW w:w="964" w:type="dxa"/>
          </w:tcPr>
          <w:p w14:paraId="3404F0E0" w14:textId="77777777" w:rsidR="00CD66CA" w:rsidRDefault="00CD66CA" w:rsidP="00761A18">
            <w:pPr>
              <w:pStyle w:val="ColophonText"/>
            </w:pPr>
          </w:p>
        </w:tc>
      </w:tr>
      <w:tr w:rsidR="00CD66CA" w14:paraId="34C6404E" w14:textId="77777777" w:rsidTr="0002587E">
        <w:tc>
          <w:tcPr>
            <w:tcW w:w="2154" w:type="dxa"/>
            <w:vAlign w:val="top"/>
          </w:tcPr>
          <w:p w14:paraId="6BBC2076" w14:textId="77777777" w:rsidR="00CD66CA" w:rsidRDefault="00F06D76" w:rsidP="0002587E">
            <w:pPr>
              <w:pStyle w:val="ColophonLabel"/>
            </w:pPr>
            <w:sdt>
              <w:sdtPr>
                <w:tag w:val="dlProjectNum"/>
                <w:id w:val="418632"/>
                <w:placeholder>
                  <w:docPart w:val="27BDF3F64E734F7786B9B0FC4AC2ABC0"/>
                </w:placeholder>
                <w:dataBinding w:xpath="ns0:DataLabels[1]/ns0:dlProjectNum[1]" w:storeItemID="{CAEB796B-30F6-48B3-95C9-5F7861E997C9}"/>
                <w:text/>
              </w:sdtPr>
              <w:sdtContent>
                <w:r w:rsidR="00CD66CA">
                  <w:t>Project number</w:t>
                </w:r>
              </w:sdtContent>
            </w:sdt>
            <w:r w:rsidR="00CD66CA">
              <w:t>:</w:t>
            </w:r>
          </w:p>
        </w:tc>
        <w:sdt>
          <w:sdtPr>
            <w:tag w:val="ProjectNum"/>
            <w:id w:val="878630"/>
            <w:placeholder>
              <w:docPart w:val="90E7ACB9F48C4D8B86C927D3E66921A9"/>
            </w:placeholder>
            <w:dataBinding w:xpath="ns0:TTCProperties[1]/ns0:ProjectNum[1]" w:storeItemID="{F352E507-E7EF-4E77-B32F-A176F4048F66}"/>
            <w:text/>
          </w:sdtPr>
          <w:sdtContent>
            <w:tc>
              <w:tcPr>
                <w:tcW w:w="7257" w:type="dxa"/>
                <w:gridSpan w:val="3"/>
                <w:vAlign w:val="top"/>
              </w:tcPr>
              <w:p w14:paraId="2B363B97" w14:textId="309445F8" w:rsidR="00CD66CA" w:rsidRDefault="00A4239F" w:rsidP="0002587E">
                <w:pPr>
                  <w:pStyle w:val="ColophonText"/>
                </w:pPr>
                <w:r w:rsidRPr="00A4239F">
                  <w:t>PC1683</w:t>
                </w:r>
              </w:p>
            </w:tc>
          </w:sdtContent>
        </w:sdt>
        <w:tc>
          <w:tcPr>
            <w:tcW w:w="964" w:type="dxa"/>
          </w:tcPr>
          <w:p w14:paraId="5A98D8E9" w14:textId="77777777" w:rsidR="00CD66CA" w:rsidRDefault="00CD66CA" w:rsidP="00761A18">
            <w:pPr>
              <w:pStyle w:val="ColophonText"/>
            </w:pPr>
          </w:p>
        </w:tc>
      </w:tr>
      <w:bookmarkStart w:id="0" w:name="RevisionHistoryDelete" w:colFirst="0" w:colLast="3"/>
      <w:tr w:rsidR="00CD66CA" w14:paraId="380C7BC0" w14:textId="77777777" w:rsidTr="0002587E">
        <w:tc>
          <w:tcPr>
            <w:tcW w:w="2154" w:type="dxa"/>
            <w:vMerge w:val="restart"/>
            <w:vAlign w:val="top"/>
          </w:tcPr>
          <w:p w14:paraId="349DCC20" w14:textId="77777777" w:rsidR="00CD66CA" w:rsidRDefault="00F06D76" w:rsidP="0002587E">
            <w:pPr>
              <w:pStyle w:val="ColophonLabel"/>
            </w:pPr>
            <w:sdt>
              <w:sdtPr>
                <w:tag w:val="dlAuthor"/>
                <w:id w:val="418628"/>
                <w:placeholder>
                  <w:docPart w:val="DAE418B14D5E4F818121CDC90BC69A72"/>
                </w:placeholder>
                <w:dataBinding w:xpath="ns0:DataLabels[1]/ns0:dlAuthor[1]" w:storeItemID="{CAEB796B-30F6-48B3-95C9-5F7861E997C9}"/>
                <w:text/>
              </w:sdtPr>
              <w:sdtContent>
                <w:r w:rsidR="00CD66CA">
                  <w:t>Author(s)</w:t>
                </w:r>
              </w:sdtContent>
            </w:sdt>
            <w:r w:rsidR="00CD66CA">
              <w:t>:</w:t>
            </w:r>
          </w:p>
        </w:tc>
        <w:sdt>
          <w:sdtPr>
            <w:tag w:val="Author"/>
            <w:id w:val="1189641"/>
            <w:placeholder>
              <w:docPart w:val="CD26DBEC89E1435D8650AC904F78C92A"/>
            </w:placeholder>
            <w:dataBinding w:xpath="ns0:TTCProperties[1]/ns0:Author[1]" w:storeItemID="{F352E507-E7EF-4E77-B32F-A176F4048F66}"/>
            <w:text/>
          </w:sdtPr>
          <w:sdtContent>
            <w:tc>
              <w:tcPr>
                <w:tcW w:w="7257" w:type="dxa"/>
                <w:gridSpan w:val="3"/>
                <w:vMerge w:val="restart"/>
                <w:vAlign w:val="top"/>
              </w:tcPr>
              <w:p w14:paraId="24ACAEA9" w14:textId="02DD97F2" w:rsidR="00CD66CA" w:rsidRDefault="00CD66CA" w:rsidP="00761A18">
                <w:pPr>
                  <w:pStyle w:val="ColophonText"/>
                </w:pPr>
                <w:r>
                  <w:t>Anna Sweeney</w:t>
                </w:r>
              </w:p>
            </w:tc>
          </w:sdtContent>
        </w:sdt>
        <w:tc>
          <w:tcPr>
            <w:tcW w:w="964" w:type="dxa"/>
          </w:tcPr>
          <w:p w14:paraId="0FB5445E" w14:textId="77777777" w:rsidR="00CD66CA" w:rsidRDefault="00CD66CA" w:rsidP="00761A18">
            <w:pPr>
              <w:pStyle w:val="ColophonText"/>
            </w:pPr>
          </w:p>
        </w:tc>
      </w:tr>
      <w:tr w:rsidR="00CD66CA" w14:paraId="475D3619" w14:textId="77777777" w:rsidTr="00C869BA">
        <w:tc>
          <w:tcPr>
            <w:tcW w:w="2154" w:type="dxa"/>
            <w:vMerge/>
          </w:tcPr>
          <w:p w14:paraId="51F45807" w14:textId="77777777" w:rsidR="00CD66CA" w:rsidRDefault="00CD66CA" w:rsidP="00761A18">
            <w:pPr>
              <w:pStyle w:val="ColophonLabel"/>
            </w:pPr>
          </w:p>
        </w:tc>
        <w:tc>
          <w:tcPr>
            <w:tcW w:w="7257" w:type="dxa"/>
            <w:gridSpan w:val="3"/>
            <w:vMerge/>
          </w:tcPr>
          <w:p w14:paraId="25E1F83C" w14:textId="77777777" w:rsidR="00CD66CA" w:rsidRDefault="00CD66CA" w:rsidP="00761A18">
            <w:pPr>
              <w:pStyle w:val="ColophonText"/>
            </w:pPr>
          </w:p>
        </w:tc>
        <w:tc>
          <w:tcPr>
            <w:tcW w:w="964" w:type="dxa"/>
          </w:tcPr>
          <w:p w14:paraId="68FCDAA7" w14:textId="77777777" w:rsidR="00CD66CA" w:rsidRDefault="00CD66CA" w:rsidP="00761A18">
            <w:pPr>
              <w:pStyle w:val="ColophonText"/>
            </w:pPr>
          </w:p>
        </w:tc>
      </w:tr>
      <w:tr w:rsidR="00CD66CA" w14:paraId="3437B3EB" w14:textId="77777777" w:rsidTr="00A10B2A">
        <w:trPr>
          <w:trHeight w:val="567"/>
        </w:trPr>
        <w:tc>
          <w:tcPr>
            <w:tcW w:w="2154" w:type="dxa"/>
          </w:tcPr>
          <w:p w14:paraId="5DF13978" w14:textId="77777777" w:rsidR="00CD66CA" w:rsidRDefault="00F06D76" w:rsidP="00761A18">
            <w:pPr>
              <w:pStyle w:val="ColophonLabel"/>
            </w:pPr>
            <w:sdt>
              <w:sdtPr>
                <w:tag w:val="dlDrafted"/>
                <w:id w:val="418624"/>
                <w:placeholder>
                  <w:docPart w:val="6104EF12E3DB4BFF8D03610E6B83EDAC"/>
                </w:placeholder>
                <w:dataBinding w:xpath="ns0:DataLabels[1]/ns0:dlDrafted[1]" w:storeItemID="{CAEB796B-30F6-48B3-95C9-5F7861E997C9}"/>
                <w:text/>
              </w:sdtPr>
              <w:sdtContent>
                <w:r w:rsidR="00CD66CA">
                  <w:t>Drafted by</w:t>
                </w:r>
              </w:sdtContent>
            </w:sdt>
            <w:r w:rsidR="00CD66CA">
              <w:t>:</w:t>
            </w:r>
          </w:p>
        </w:tc>
        <w:sdt>
          <w:sdtPr>
            <w:tag w:val="DraftedBy"/>
            <w:id w:val="2102833583"/>
            <w:placeholder>
              <w:docPart w:val="84F505363E96404C860E0C0917858434"/>
            </w:placeholder>
            <w:dataBinding w:xpath="ns0:TTCProperties[1]/ns0:DraftedBy[1]" w:storeItemID="{F352E507-E7EF-4E77-B32F-A176F4048F66}"/>
            <w:text/>
          </w:sdtPr>
          <w:sdtContent>
            <w:tc>
              <w:tcPr>
                <w:tcW w:w="3515" w:type="dxa"/>
                <w:tcBorders>
                  <w:bottom w:val="single" w:sz="4" w:space="0" w:color="00577E" w:themeColor="text1"/>
                </w:tcBorders>
              </w:tcPr>
              <w:p w14:paraId="0A368903" w14:textId="05151159" w:rsidR="00CD66CA" w:rsidRDefault="00CD66CA" w:rsidP="00937A3A">
                <w:pPr>
                  <w:pStyle w:val="ColophonText"/>
                </w:pPr>
                <w:r>
                  <w:t xml:space="preserve"> </w:t>
                </w:r>
                <w:r w:rsidR="00A96606">
                  <w:t>Anna Sweeney</w:t>
                </w:r>
              </w:p>
            </w:tc>
          </w:sdtContent>
        </w:sdt>
        <w:tc>
          <w:tcPr>
            <w:tcW w:w="3742" w:type="dxa"/>
            <w:gridSpan w:val="2"/>
          </w:tcPr>
          <w:p w14:paraId="6932F873" w14:textId="77777777" w:rsidR="00CD66CA" w:rsidRDefault="00CD66CA" w:rsidP="00761A18">
            <w:pPr>
              <w:pStyle w:val="ColophonText"/>
            </w:pPr>
          </w:p>
        </w:tc>
        <w:tc>
          <w:tcPr>
            <w:tcW w:w="964" w:type="dxa"/>
          </w:tcPr>
          <w:p w14:paraId="6372551A" w14:textId="77777777" w:rsidR="00CD66CA" w:rsidRDefault="00CD66CA" w:rsidP="00761A18">
            <w:pPr>
              <w:pStyle w:val="ColophonText"/>
            </w:pPr>
          </w:p>
        </w:tc>
      </w:tr>
      <w:tr w:rsidR="00CD66CA" w14:paraId="21D76E14" w14:textId="77777777" w:rsidTr="00A10B2A">
        <w:trPr>
          <w:trHeight w:val="567"/>
        </w:trPr>
        <w:tc>
          <w:tcPr>
            <w:tcW w:w="2154" w:type="dxa"/>
          </w:tcPr>
          <w:p w14:paraId="57FE004F" w14:textId="77777777" w:rsidR="00CD66CA" w:rsidRDefault="00F06D76" w:rsidP="00761A18">
            <w:pPr>
              <w:pStyle w:val="ColophonLabel"/>
            </w:pPr>
            <w:sdt>
              <w:sdtPr>
                <w:tag w:val="dlChecked"/>
                <w:id w:val="418620"/>
                <w:placeholder>
                  <w:docPart w:val="3FA6C7E81CEA4B95969C683CD5596CE9"/>
                </w:placeholder>
                <w:dataBinding w:xpath="ns0:DataLabels[1]/ns0:dlChecked[1]" w:storeItemID="{CAEB796B-30F6-48B3-95C9-5F7861E997C9}"/>
                <w:text/>
              </w:sdtPr>
              <w:sdtContent>
                <w:r w:rsidR="00CD66CA">
                  <w:t>Checked by</w:t>
                </w:r>
              </w:sdtContent>
            </w:sdt>
            <w:r w:rsidR="00CD66CA">
              <w:t>:</w:t>
            </w:r>
          </w:p>
        </w:tc>
        <w:tc>
          <w:tcPr>
            <w:tcW w:w="3515" w:type="dxa"/>
            <w:tcBorders>
              <w:top w:val="single" w:sz="4" w:space="0" w:color="00577E" w:themeColor="text1"/>
              <w:bottom w:val="single" w:sz="4" w:space="0" w:color="00577E" w:themeColor="text1"/>
            </w:tcBorders>
          </w:tcPr>
          <w:p w14:paraId="465EAA8B" w14:textId="4EF85730" w:rsidR="00CD66CA" w:rsidRDefault="00A96606" w:rsidP="00761A18">
            <w:pPr>
              <w:pStyle w:val="ColophonText"/>
            </w:pPr>
            <w:r>
              <w:t>Dr Jennifer Learmonth</w:t>
            </w:r>
          </w:p>
        </w:tc>
        <w:tc>
          <w:tcPr>
            <w:tcW w:w="3742" w:type="dxa"/>
            <w:gridSpan w:val="2"/>
          </w:tcPr>
          <w:p w14:paraId="38C17A27" w14:textId="77777777" w:rsidR="00CD66CA" w:rsidRDefault="00CD66CA" w:rsidP="00761A18">
            <w:pPr>
              <w:pStyle w:val="ColophonText"/>
            </w:pPr>
          </w:p>
        </w:tc>
        <w:tc>
          <w:tcPr>
            <w:tcW w:w="964" w:type="dxa"/>
          </w:tcPr>
          <w:p w14:paraId="7177F3F8" w14:textId="77777777" w:rsidR="00CD66CA" w:rsidRDefault="00CD66CA" w:rsidP="00761A18">
            <w:pPr>
              <w:pStyle w:val="ColophonText"/>
            </w:pPr>
          </w:p>
        </w:tc>
      </w:tr>
      <w:tr w:rsidR="00CD66CA" w14:paraId="0D814B43" w14:textId="77777777" w:rsidTr="00A10B2A">
        <w:trPr>
          <w:trHeight w:val="567"/>
        </w:trPr>
        <w:tc>
          <w:tcPr>
            <w:tcW w:w="2154" w:type="dxa"/>
          </w:tcPr>
          <w:p w14:paraId="60A6A7D7" w14:textId="5C5B77AD" w:rsidR="00CD66CA" w:rsidRPr="00363D0A" w:rsidRDefault="00F06D76" w:rsidP="00761A18">
            <w:pPr>
              <w:pStyle w:val="ColophonLabel"/>
            </w:pPr>
            <w:sdt>
              <w:sdtPr>
                <w:tag w:val="dlDateInitials"/>
                <w:id w:val="418616"/>
                <w:placeholder>
                  <w:docPart w:val="598EFEBC7AB245638A8F923699ED93F6"/>
                </w:placeholder>
                <w:dataBinding w:xpath="ns0:DataLabels[1]/ns0:dlDateInitials[1]" w:storeItemID="{CAEB796B-30F6-48B3-95C9-5F7861E997C9}"/>
                <w:text/>
              </w:sdtPr>
              <w:sdtContent>
                <w:r w:rsidR="00CD66CA" w:rsidRPr="00363D0A">
                  <w:t>Date</w:t>
                </w:r>
              </w:sdtContent>
            </w:sdt>
            <w:r w:rsidR="00CD66CA" w:rsidRPr="00363D0A">
              <w:t>:</w:t>
            </w:r>
          </w:p>
        </w:tc>
        <w:tc>
          <w:tcPr>
            <w:tcW w:w="3515" w:type="dxa"/>
            <w:tcBorders>
              <w:top w:val="single" w:sz="4" w:space="0" w:color="00577E" w:themeColor="text1"/>
              <w:bottom w:val="single" w:sz="4" w:space="0" w:color="00577E" w:themeColor="text1"/>
            </w:tcBorders>
          </w:tcPr>
          <w:p w14:paraId="7481D43F" w14:textId="0411A11A" w:rsidR="00CD66CA" w:rsidRPr="004A4630" w:rsidRDefault="000E4880" w:rsidP="00761A18">
            <w:pPr>
              <w:pStyle w:val="ColophonText"/>
            </w:pPr>
            <w:r w:rsidRPr="004A4630">
              <w:t>07/01/2022</w:t>
            </w:r>
          </w:p>
        </w:tc>
        <w:tc>
          <w:tcPr>
            <w:tcW w:w="3742" w:type="dxa"/>
            <w:gridSpan w:val="2"/>
          </w:tcPr>
          <w:p w14:paraId="33B8595E" w14:textId="77777777" w:rsidR="00CD66CA" w:rsidRDefault="00CD66CA" w:rsidP="00761A18">
            <w:pPr>
              <w:pStyle w:val="ColophonText"/>
            </w:pPr>
          </w:p>
        </w:tc>
        <w:tc>
          <w:tcPr>
            <w:tcW w:w="964" w:type="dxa"/>
          </w:tcPr>
          <w:p w14:paraId="424934F4" w14:textId="77777777" w:rsidR="00CD66CA" w:rsidRDefault="00CD66CA" w:rsidP="00761A18">
            <w:pPr>
              <w:pStyle w:val="ColophonText"/>
            </w:pPr>
          </w:p>
        </w:tc>
      </w:tr>
      <w:tr w:rsidR="00CD66CA" w14:paraId="3D20B3E6" w14:textId="77777777" w:rsidTr="00A10B2A">
        <w:trPr>
          <w:trHeight w:val="567"/>
        </w:trPr>
        <w:tc>
          <w:tcPr>
            <w:tcW w:w="2154" w:type="dxa"/>
          </w:tcPr>
          <w:p w14:paraId="3430FBEB" w14:textId="77777777" w:rsidR="00CD66CA" w:rsidRPr="00A4239F" w:rsidRDefault="00F06D76" w:rsidP="00761A18">
            <w:pPr>
              <w:pStyle w:val="ColophonLabel"/>
              <w:rPr>
                <w:highlight w:val="yellow"/>
              </w:rPr>
            </w:pPr>
            <w:sdt>
              <w:sdtPr>
                <w:rPr>
                  <w:highlight w:val="yellow"/>
                </w:rPr>
                <w:tag w:val="dlApproved"/>
                <w:id w:val="418612"/>
                <w:placeholder>
                  <w:docPart w:val="078FBAC3FE594D5D844490F18AA73FC2"/>
                </w:placeholder>
                <w:dataBinding w:xpath="ns0:DataLabels[1]/ns0:dlApproved[1]" w:storeItemID="{CAEB796B-30F6-48B3-95C9-5F7861E997C9}"/>
                <w:text/>
              </w:sdtPr>
              <w:sdtContent>
                <w:r w:rsidR="00CD66CA" w:rsidRPr="00A4239F">
                  <w:rPr>
                    <w:highlight w:val="yellow"/>
                  </w:rPr>
                  <w:t>Approved by</w:t>
                </w:r>
              </w:sdtContent>
            </w:sdt>
            <w:r w:rsidR="00CD66CA" w:rsidRPr="00A4239F">
              <w:rPr>
                <w:highlight w:val="yellow"/>
              </w:rPr>
              <w:t>:</w:t>
            </w:r>
          </w:p>
        </w:tc>
        <w:tc>
          <w:tcPr>
            <w:tcW w:w="3515" w:type="dxa"/>
            <w:tcBorders>
              <w:top w:val="single" w:sz="4" w:space="0" w:color="00577E" w:themeColor="text1"/>
              <w:bottom w:val="single" w:sz="4" w:space="0" w:color="00577E" w:themeColor="text1"/>
            </w:tcBorders>
          </w:tcPr>
          <w:p w14:paraId="563D3126" w14:textId="0A386FAB" w:rsidR="00CD66CA" w:rsidRDefault="00F06D76" w:rsidP="00761A18">
            <w:pPr>
              <w:pStyle w:val="ColophonText"/>
            </w:pPr>
            <w:r>
              <w:t>Amy Savage</w:t>
            </w:r>
          </w:p>
        </w:tc>
        <w:tc>
          <w:tcPr>
            <w:tcW w:w="3742" w:type="dxa"/>
            <w:gridSpan w:val="2"/>
          </w:tcPr>
          <w:p w14:paraId="0493634A" w14:textId="77777777" w:rsidR="00CD66CA" w:rsidRDefault="00CD66CA" w:rsidP="00761A18">
            <w:pPr>
              <w:pStyle w:val="ColophonText"/>
            </w:pPr>
          </w:p>
        </w:tc>
        <w:tc>
          <w:tcPr>
            <w:tcW w:w="964" w:type="dxa"/>
          </w:tcPr>
          <w:p w14:paraId="2554B140" w14:textId="77777777" w:rsidR="00CD66CA" w:rsidRDefault="00CD66CA" w:rsidP="00761A18">
            <w:pPr>
              <w:pStyle w:val="ColophonText"/>
            </w:pPr>
          </w:p>
        </w:tc>
      </w:tr>
      <w:tr w:rsidR="00CD66CA" w14:paraId="14934906" w14:textId="77777777" w:rsidTr="00A10B2A">
        <w:trPr>
          <w:trHeight w:val="567"/>
        </w:trPr>
        <w:tc>
          <w:tcPr>
            <w:tcW w:w="2154" w:type="dxa"/>
          </w:tcPr>
          <w:p w14:paraId="2AA25B9E" w14:textId="11B07C0C" w:rsidR="00CD66CA" w:rsidRPr="00A4239F" w:rsidRDefault="00F06D76" w:rsidP="00761A18">
            <w:pPr>
              <w:pStyle w:val="ColophonLabel"/>
              <w:rPr>
                <w:highlight w:val="yellow"/>
              </w:rPr>
            </w:pPr>
            <w:sdt>
              <w:sdtPr>
                <w:rPr>
                  <w:highlight w:val="yellow"/>
                </w:rPr>
                <w:tag w:val="dlDateInitials"/>
                <w:id w:val="418608"/>
                <w:placeholder>
                  <w:docPart w:val="CFFF0B0592B64B5E98744619386A3080"/>
                </w:placeholder>
                <w:dataBinding w:xpath="ns0:DataLabels[1]/ns0:dlDateInitials[1]" w:storeItemID="{CAEB796B-30F6-48B3-95C9-5F7861E997C9}"/>
                <w:text/>
              </w:sdtPr>
              <w:sdtContent>
                <w:r w:rsidR="00CD66CA" w:rsidRPr="00A4239F">
                  <w:rPr>
                    <w:highlight w:val="yellow"/>
                  </w:rPr>
                  <w:t>Date</w:t>
                </w:r>
              </w:sdtContent>
            </w:sdt>
            <w:r w:rsidR="00CD66CA" w:rsidRPr="00A4239F">
              <w:rPr>
                <w:highlight w:val="yellow"/>
              </w:rPr>
              <w:t>:</w:t>
            </w:r>
          </w:p>
        </w:tc>
        <w:tc>
          <w:tcPr>
            <w:tcW w:w="3515" w:type="dxa"/>
            <w:tcBorders>
              <w:top w:val="single" w:sz="4" w:space="0" w:color="00577E" w:themeColor="text1"/>
              <w:bottom w:val="single" w:sz="4" w:space="0" w:color="00577E" w:themeColor="text1"/>
            </w:tcBorders>
          </w:tcPr>
          <w:p w14:paraId="31A186CE" w14:textId="40D8A046" w:rsidR="00CD66CA" w:rsidRDefault="00CD66CA" w:rsidP="00761A18">
            <w:pPr>
              <w:pStyle w:val="ColophonText"/>
            </w:pPr>
          </w:p>
        </w:tc>
        <w:tc>
          <w:tcPr>
            <w:tcW w:w="3742" w:type="dxa"/>
            <w:gridSpan w:val="2"/>
          </w:tcPr>
          <w:p w14:paraId="1CBD4E7A" w14:textId="77777777" w:rsidR="00CD66CA" w:rsidRDefault="00CD66CA" w:rsidP="00761A18">
            <w:pPr>
              <w:pStyle w:val="ColophonText"/>
            </w:pPr>
          </w:p>
        </w:tc>
        <w:tc>
          <w:tcPr>
            <w:tcW w:w="964" w:type="dxa"/>
          </w:tcPr>
          <w:p w14:paraId="2578564B" w14:textId="77777777" w:rsidR="00CD66CA" w:rsidRDefault="00CD66CA" w:rsidP="00761A18">
            <w:pPr>
              <w:pStyle w:val="ColophonText"/>
            </w:pPr>
          </w:p>
        </w:tc>
      </w:tr>
      <w:bookmarkEnd w:id="0"/>
      <w:tr w:rsidR="00CD66CA" w14:paraId="7EE1CE95" w14:textId="77777777" w:rsidTr="00761A18">
        <w:trPr>
          <w:trHeight w:val="454"/>
        </w:trPr>
        <w:tc>
          <w:tcPr>
            <w:tcW w:w="2154" w:type="dxa"/>
          </w:tcPr>
          <w:p w14:paraId="7165337C" w14:textId="77777777" w:rsidR="00CD66CA" w:rsidRDefault="00CD66CA" w:rsidP="00761A18">
            <w:pPr>
              <w:pStyle w:val="ColophonLabel"/>
            </w:pPr>
          </w:p>
        </w:tc>
        <w:tc>
          <w:tcPr>
            <w:tcW w:w="4876" w:type="dxa"/>
            <w:gridSpan w:val="2"/>
          </w:tcPr>
          <w:p w14:paraId="527500C0" w14:textId="77777777" w:rsidR="00CD66CA" w:rsidRDefault="00CD66CA" w:rsidP="00761A18">
            <w:pPr>
              <w:pStyle w:val="ColophonText"/>
            </w:pPr>
          </w:p>
        </w:tc>
        <w:tc>
          <w:tcPr>
            <w:tcW w:w="2381" w:type="dxa"/>
          </w:tcPr>
          <w:p w14:paraId="6DAAA462" w14:textId="77777777" w:rsidR="00CD66CA" w:rsidRDefault="00CD66CA" w:rsidP="00761A18">
            <w:pPr>
              <w:pStyle w:val="ColophonText"/>
            </w:pPr>
          </w:p>
        </w:tc>
        <w:tc>
          <w:tcPr>
            <w:tcW w:w="964" w:type="dxa"/>
          </w:tcPr>
          <w:p w14:paraId="46712D40" w14:textId="77777777" w:rsidR="00CD66CA" w:rsidRDefault="00CD66CA" w:rsidP="00761A18">
            <w:pPr>
              <w:pStyle w:val="ColophonText"/>
            </w:pPr>
          </w:p>
        </w:tc>
      </w:tr>
      <w:tr w:rsidR="00CD66CA" w14:paraId="0F3BF048" w14:textId="77777777" w:rsidTr="00761A18">
        <w:trPr>
          <w:trHeight w:val="1020"/>
        </w:trPr>
        <w:tc>
          <w:tcPr>
            <w:tcW w:w="2154" w:type="dxa"/>
            <w:vAlign w:val="bottom"/>
          </w:tcPr>
          <w:tbl>
            <w:tblPr>
              <w:tblStyle w:val="RHDHVTable"/>
              <w:tblW w:w="0" w:type="auto"/>
              <w:tblLook w:val="04A0" w:firstRow="1" w:lastRow="0" w:firstColumn="1" w:lastColumn="0" w:noHBand="0" w:noVBand="1"/>
            </w:tblPr>
            <w:tblGrid>
              <w:gridCol w:w="2139"/>
            </w:tblGrid>
            <w:tr w:rsidR="00CD66CA" w14:paraId="39F90586" w14:textId="77777777" w:rsidTr="00761A18">
              <w:trPr>
                <w:cnfStyle w:val="100000000000" w:firstRow="1" w:lastRow="0" w:firstColumn="0" w:lastColumn="0" w:oddVBand="0" w:evenVBand="0" w:oddHBand="0" w:evenHBand="0" w:firstRowFirstColumn="0" w:firstRowLastColumn="0" w:lastRowFirstColumn="0" w:lastRowLastColumn="0"/>
              </w:trPr>
              <w:sdt>
                <w:sdtPr>
                  <w:tag w:val="dlClassification"/>
                  <w:id w:val="418660"/>
                  <w:placeholder>
                    <w:docPart w:val="E25725331976478188843930E8BBE8DB"/>
                  </w:placeholder>
                  <w:dataBinding w:xpath="ns0:DataLabels[1]/ns0:dlClassification[1]" w:storeItemID="{CAEB796B-30F6-48B3-95C9-5F7861E997C9}"/>
                  <w:text/>
                </w:sdtPr>
                <w:sdtContent>
                  <w:tc>
                    <w:tcPr>
                      <w:tcW w:w="2139" w:type="dxa"/>
                    </w:tcPr>
                    <w:p w14:paraId="37BF1E45" w14:textId="77777777" w:rsidR="00CD66CA" w:rsidRDefault="00CD66CA" w:rsidP="00761A18">
                      <w:pPr>
                        <w:pStyle w:val="TableHeading"/>
                      </w:pPr>
                      <w:r>
                        <w:t>Classification</w:t>
                      </w:r>
                    </w:p>
                  </w:tc>
                </w:sdtContent>
              </w:sdt>
            </w:tr>
            <w:tr w:rsidR="00CD66CA" w14:paraId="6F98DA65" w14:textId="77777777" w:rsidTr="00761A18">
              <w:sdt>
                <w:sdtPr>
                  <w:tag w:val="Classification"/>
                  <w:id w:val="418664"/>
                  <w:placeholder>
                    <w:docPart w:val="33CF48E778D843EFAF87A95FFB07A90C"/>
                  </w:placeholder>
                  <w:dataBinding w:xpath="ns0:TTCProperties[1]/ns0:Classification[1]" w:storeItemID="{F352E507-E7EF-4E77-B32F-A176F4048F66}"/>
                  <w:text/>
                </w:sdtPr>
                <w:sdtContent>
                  <w:tc>
                    <w:tcPr>
                      <w:tcW w:w="2139" w:type="dxa"/>
                    </w:tcPr>
                    <w:p w14:paraId="2155B1F5" w14:textId="4FE705F9" w:rsidR="00CD66CA" w:rsidRDefault="00CD66CA" w:rsidP="00761A18">
                      <w:pPr>
                        <w:pStyle w:val="TableText"/>
                      </w:pPr>
                      <w:r>
                        <w:t>Project related</w:t>
                      </w:r>
                    </w:p>
                  </w:tc>
                </w:sdtContent>
              </w:sdt>
            </w:tr>
          </w:tbl>
          <w:p w14:paraId="55FF3F17" w14:textId="77777777" w:rsidR="00CD66CA" w:rsidRDefault="00CD66CA" w:rsidP="00761A18"/>
        </w:tc>
        <w:tc>
          <w:tcPr>
            <w:tcW w:w="4876" w:type="dxa"/>
            <w:gridSpan w:val="2"/>
          </w:tcPr>
          <w:p w14:paraId="3C242C7F" w14:textId="77777777" w:rsidR="00CD66CA" w:rsidRDefault="00CD66CA" w:rsidP="00761A18">
            <w:pPr>
              <w:pStyle w:val="ColophonText"/>
            </w:pPr>
          </w:p>
        </w:tc>
        <w:tc>
          <w:tcPr>
            <w:tcW w:w="2381" w:type="dxa"/>
          </w:tcPr>
          <w:p w14:paraId="52CBE77E" w14:textId="77777777" w:rsidR="00CD66CA" w:rsidRDefault="00CD66CA" w:rsidP="00761A18">
            <w:pPr>
              <w:pStyle w:val="ColophonText"/>
            </w:pPr>
          </w:p>
        </w:tc>
        <w:tc>
          <w:tcPr>
            <w:tcW w:w="964" w:type="dxa"/>
          </w:tcPr>
          <w:p w14:paraId="737CA111" w14:textId="77777777" w:rsidR="00CD66CA" w:rsidRDefault="00CD66CA" w:rsidP="00761A18">
            <w:pPr>
              <w:pStyle w:val="ColophonText"/>
            </w:pPr>
          </w:p>
        </w:tc>
      </w:tr>
    </w:tbl>
    <w:sdt>
      <w:sdtPr>
        <w:tag w:val="dlDisclaimer"/>
        <w:id w:val="418668"/>
        <w:placeholder>
          <w:docPart w:val="0AAA4CA91B9548A3BBE1020503C0CF88"/>
        </w:placeholder>
        <w:showingPlcHdr/>
        <w:dataBinding w:xpath="ns0:DataLabels[1]/ns0:dlDisclaimer[1]" w:storeItemID="{CAEB796B-30F6-48B3-95C9-5F7861E997C9}"/>
        <w:text/>
      </w:sdtPr>
      <w:sdtContent>
        <w:p w14:paraId="097DAB3D" w14:textId="04F8F51F" w:rsidR="00CD66CA" w:rsidRDefault="00FE6714" w:rsidP="00CD66CA">
          <w:pPr>
            <w:pStyle w:val="DisclaimerHeading"/>
            <w:framePr w:h="1417" w:vSpace="0" w:wrap="notBeside"/>
          </w:pPr>
          <w:r w:rsidRPr="005D1BDE">
            <w:rPr>
              <w:rStyle w:val="PlaceholderText"/>
            </w:rPr>
            <w:t>Click to enter "dlDisclaimer"</w:t>
          </w:r>
        </w:p>
      </w:sdtContent>
    </w:sdt>
    <w:sdt>
      <w:sdtPr>
        <w:alias w:val="Use the document settings form to edit this value"/>
        <w:tag w:val="Disclaimer"/>
        <w:id w:val="418672"/>
        <w:lock w:val="sdtContentLocked"/>
        <w:placeholder>
          <w:docPart w:val="40357DA61E4C4EE7925CD8F27A27F396"/>
        </w:placeholder>
        <w:dataBinding w:xpath="ns0:TTCProperties[1]/ns0:Disclaimer[1]" w:storeItemID="{F352E507-E7EF-4E77-B32F-A176F4048F66}"/>
        <w:text w:multiLine="1"/>
      </w:sdtPr>
      <w:sdtContent>
        <w:p w14:paraId="351EF5AA" w14:textId="2375D0B0" w:rsidR="00CD66CA" w:rsidRPr="008F1264" w:rsidRDefault="00CD66CA" w:rsidP="00CD66CA">
          <w:pPr>
            <w:pStyle w:val="DisclaimerText"/>
            <w:framePr w:h="1417" w:vSpace="0" w:wrap="notBeside"/>
          </w:pPr>
          <w:r>
            <w:t>Unless otherwise agreed with the Client, no part of this document may be reproduced or made public or used for any purpose other than that for which the document was produced. HaskoningDHV UK Ltd. accepts no responsibility or liability whatsoever for this document other than towards the Client.</w:t>
          </w:r>
          <w:r>
            <w:br/>
          </w:r>
          <w:r>
            <w:br/>
            <w:t>Please note: this document contains personal data of employees of HaskoningDHV UK Ltd.. Before publication or any other way of disclosing, this report needs to be anonymized.</w:t>
          </w:r>
        </w:p>
      </w:sdtContent>
    </w:sdt>
    <w:p w14:paraId="7FC33E90" w14:textId="77777777" w:rsidR="00CD66CA" w:rsidRPr="005A0EA2" w:rsidRDefault="00CD66CA" w:rsidP="00003DF6"/>
    <w:p w14:paraId="1B250D9C" w14:textId="554C7CD6" w:rsidR="00CD66CA" w:rsidRDefault="00CD66CA" w:rsidP="007B2111"/>
    <w:p w14:paraId="7935F054" w14:textId="77777777" w:rsidR="00CD66CA" w:rsidRDefault="00CD66CA" w:rsidP="007B2111">
      <w:pPr>
        <w:sectPr w:rsidR="00CD66CA" w:rsidSect="00CD66CA">
          <w:headerReference w:type="default" r:id="rId17"/>
          <w:pgSz w:w="11907" w:h="16839" w:code="9"/>
          <w:pgMar w:top="2381" w:right="1247" w:bottom="1247" w:left="1247" w:header="454" w:footer="403" w:gutter="0"/>
          <w:pgNumType w:fmt="lowerRoman" w:start="1"/>
          <w:cols w:space="708"/>
          <w:docGrid w:linePitch="360"/>
        </w:sectPr>
      </w:pPr>
    </w:p>
    <w:sdt>
      <w:sdtPr>
        <w:tag w:val="dlContents"/>
        <w:id w:val="418562"/>
        <w:placeholder>
          <w:docPart w:val="9B4F776FAD964750AD7736E6EFF37592"/>
        </w:placeholder>
        <w:dataBinding w:xpath="ns0:DataLabels[1]/ns0:dlContents[1]" w:storeItemID="{CAEB796B-30F6-48B3-95C9-5F7861E997C9}"/>
        <w:text/>
      </w:sdtPr>
      <w:sdtContent>
        <w:p w14:paraId="357BFC6E" w14:textId="77777777" w:rsidR="00CD66CA" w:rsidRDefault="00CD66CA" w:rsidP="008E58DB">
          <w:pPr>
            <w:pStyle w:val="TOCHeading"/>
          </w:pPr>
          <w:r>
            <w:t>Table of Contents</w:t>
          </w:r>
        </w:p>
      </w:sdtContent>
    </w:sdt>
    <w:p w14:paraId="6BBA3712" w14:textId="30410BEA" w:rsidR="004A4630" w:rsidRDefault="00CD66CA">
      <w:pPr>
        <w:pStyle w:val="TOC1"/>
        <w:rPr>
          <w:rFonts w:asciiTheme="minorHAnsi" w:hAnsiTheme="minorHAnsi" w:cstheme="minorBidi"/>
          <w:b w:val="0"/>
          <w:noProof/>
          <w:color w:val="auto"/>
          <w:sz w:val="22"/>
          <w:szCs w:val="22"/>
        </w:rPr>
      </w:pPr>
      <w:r>
        <w:rPr>
          <w:b w:val="0"/>
          <w:bCs/>
          <w:noProof/>
          <w:lang w:val="en-US"/>
        </w:rPr>
        <w:fldChar w:fldCharType="begin"/>
      </w:r>
      <w:r>
        <w:rPr>
          <w:b w:val="0"/>
          <w:bCs/>
          <w:noProof/>
          <w:lang w:val="en-US"/>
        </w:rPr>
        <w:instrText xml:space="preserve"> TOC \o "1-4" \h \z \u </w:instrText>
      </w:r>
      <w:r>
        <w:rPr>
          <w:b w:val="0"/>
          <w:bCs/>
          <w:noProof/>
          <w:lang w:val="en-US"/>
        </w:rPr>
        <w:fldChar w:fldCharType="separate"/>
      </w:r>
      <w:hyperlink w:anchor="_Toc92460555" w:history="1">
        <w:r w:rsidR="004A4630" w:rsidRPr="00756CE6">
          <w:rPr>
            <w:rStyle w:val="Hyperlink"/>
            <w:noProof/>
          </w:rPr>
          <w:t>1</w:t>
        </w:r>
        <w:r w:rsidR="004A4630">
          <w:rPr>
            <w:rFonts w:asciiTheme="minorHAnsi" w:hAnsiTheme="minorHAnsi" w:cstheme="minorBidi"/>
            <w:b w:val="0"/>
            <w:noProof/>
            <w:color w:val="auto"/>
            <w:sz w:val="22"/>
            <w:szCs w:val="22"/>
          </w:rPr>
          <w:tab/>
        </w:r>
        <w:r w:rsidR="004A4630" w:rsidRPr="00756CE6">
          <w:rPr>
            <w:rStyle w:val="Hyperlink"/>
            <w:noProof/>
          </w:rPr>
          <w:t>Introduction</w:t>
        </w:r>
        <w:r w:rsidR="004A4630">
          <w:rPr>
            <w:noProof/>
            <w:webHidden/>
          </w:rPr>
          <w:tab/>
        </w:r>
        <w:r w:rsidR="004A4630">
          <w:rPr>
            <w:noProof/>
            <w:webHidden/>
          </w:rPr>
          <w:fldChar w:fldCharType="begin"/>
        </w:r>
        <w:r w:rsidR="004A4630">
          <w:rPr>
            <w:noProof/>
            <w:webHidden/>
          </w:rPr>
          <w:instrText xml:space="preserve"> PAGEREF _Toc92460555 \h </w:instrText>
        </w:r>
        <w:r w:rsidR="004A4630">
          <w:rPr>
            <w:noProof/>
            <w:webHidden/>
          </w:rPr>
        </w:r>
        <w:r w:rsidR="004A4630">
          <w:rPr>
            <w:noProof/>
            <w:webHidden/>
          </w:rPr>
          <w:fldChar w:fldCharType="separate"/>
        </w:r>
        <w:r w:rsidR="004A4630">
          <w:rPr>
            <w:noProof/>
            <w:webHidden/>
          </w:rPr>
          <w:t>1</w:t>
        </w:r>
        <w:r w:rsidR="004A4630">
          <w:rPr>
            <w:noProof/>
            <w:webHidden/>
          </w:rPr>
          <w:fldChar w:fldCharType="end"/>
        </w:r>
      </w:hyperlink>
    </w:p>
    <w:p w14:paraId="61DF9E01" w14:textId="3B4B9232" w:rsidR="004A4630" w:rsidRDefault="004A4630">
      <w:pPr>
        <w:pStyle w:val="TOC2"/>
        <w:rPr>
          <w:rFonts w:asciiTheme="minorHAnsi" w:hAnsiTheme="minorHAnsi" w:cstheme="minorBidi"/>
          <w:noProof/>
          <w:color w:val="auto"/>
          <w:szCs w:val="22"/>
        </w:rPr>
      </w:pPr>
      <w:hyperlink w:anchor="_Toc92460556" w:history="1">
        <w:r w:rsidRPr="00756CE6">
          <w:rPr>
            <w:rStyle w:val="Hyperlink"/>
            <w:noProof/>
          </w:rPr>
          <w:t>1.1</w:t>
        </w:r>
        <w:r>
          <w:rPr>
            <w:rFonts w:asciiTheme="minorHAnsi" w:hAnsiTheme="minorHAnsi" w:cstheme="minorBidi"/>
            <w:noProof/>
            <w:color w:val="auto"/>
            <w:szCs w:val="22"/>
          </w:rPr>
          <w:tab/>
        </w:r>
        <w:r w:rsidRPr="00756CE6">
          <w:rPr>
            <w:rStyle w:val="Hyperlink"/>
            <w:noProof/>
          </w:rPr>
          <w:t>Determining</w:t>
        </w:r>
        <w:r w:rsidRPr="00756CE6">
          <w:rPr>
            <w:rStyle w:val="Hyperlink"/>
            <w:noProof/>
            <w:spacing w:val="-5"/>
          </w:rPr>
          <w:t xml:space="preserve"> </w:t>
        </w:r>
        <w:r w:rsidRPr="00756CE6">
          <w:rPr>
            <w:rStyle w:val="Hyperlink"/>
            <w:noProof/>
          </w:rPr>
          <w:t>the</w:t>
        </w:r>
        <w:r w:rsidRPr="00756CE6">
          <w:rPr>
            <w:rStyle w:val="Hyperlink"/>
            <w:noProof/>
            <w:spacing w:val="-3"/>
          </w:rPr>
          <w:t xml:space="preserve"> </w:t>
        </w:r>
        <w:r w:rsidRPr="00756CE6">
          <w:rPr>
            <w:rStyle w:val="Hyperlink"/>
            <w:noProof/>
          </w:rPr>
          <w:t>need</w:t>
        </w:r>
        <w:r w:rsidRPr="00756CE6">
          <w:rPr>
            <w:rStyle w:val="Hyperlink"/>
            <w:noProof/>
            <w:spacing w:val="-2"/>
          </w:rPr>
          <w:t xml:space="preserve"> </w:t>
        </w:r>
        <w:r w:rsidRPr="00756CE6">
          <w:rPr>
            <w:rStyle w:val="Hyperlink"/>
            <w:noProof/>
          </w:rPr>
          <w:t>for</w:t>
        </w:r>
        <w:r w:rsidRPr="00756CE6">
          <w:rPr>
            <w:rStyle w:val="Hyperlink"/>
            <w:noProof/>
            <w:spacing w:val="-1"/>
          </w:rPr>
          <w:t xml:space="preserve"> </w:t>
        </w:r>
        <w:r w:rsidRPr="00756CE6">
          <w:rPr>
            <w:rStyle w:val="Hyperlink"/>
            <w:noProof/>
          </w:rPr>
          <w:t>a</w:t>
        </w:r>
        <w:r w:rsidRPr="00756CE6">
          <w:rPr>
            <w:rStyle w:val="Hyperlink"/>
            <w:noProof/>
            <w:spacing w:val="-2"/>
          </w:rPr>
          <w:t xml:space="preserve"> </w:t>
        </w:r>
        <w:r w:rsidRPr="00756CE6">
          <w:rPr>
            <w:rStyle w:val="Hyperlink"/>
            <w:noProof/>
          </w:rPr>
          <w:t>marine</w:t>
        </w:r>
        <w:r w:rsidRPr="00756CE6">
          <w:rPr>
            <w:rStyle w:val="Hyperlink"/>
            <w:noProof/>
            <w:spacing w:val="-5"/>
          </w:rPr>
          <w:t xml:space="preserve"> </w:t>
        </w:r>
        <w:r w:rsidRPr="00756CE6">
          <w:rPr>
            <w:rStyle w:val="Hyperlink"/>
            <w:noProof/>
          </w:rPr>
          <w:t>EPS</w:t>
        </w:r>
        <w:r w:rsidRPr="00756CE6">
          <w:rPr>
            <w:rStyle w:val="Hyperlink"/>
            <w:noProof/>
            <w:spacing w:val="-1"/>
          </w:rPr>
          <w:t xml:space="preserve"> </w:t>
        </w:r>
        <w:r w:rsidRPr="00756CE6">
          <w:rPr>
            <w:rStyle w:val="Hyperlink"/>
            <w:noProof/>
          </w:rPr>
          <w:t>licence</w:t>
        </w:r>
        <w:r>
          <w:rPr>
            <w:noProof/>
            <w:webHidden/>
          </w:rPr>
          <w:tab/>
        </w:r>
        <w:r>
          <w:rPr>
            <w:noProof/>
            <w:webHidden/>
          </w:rPr>
          <w:fldChar w:fldCharType="begin"/>
        </w:r>
        <w:r>
          <w:rPr>
            <w:noProof/>
            <w:webHidden/>
          </w:rPr>
          <w:instrText xml:space="preserve"> PAGEREF _Toc92460556 \h </w:instrText>
        </w:r>
        <w:r>
          <w:rPr>
            <w:noProof/>
            <w:webHidden/>
          </w:rPr>
        </w:r>
        <w:r>
          <w:rPr>
            <w:noProof/>
            <w:webHidden/>
          </w:rPr>
          <w:fldChar w:fldCharType="separate"/>
        </w:r>
        <w:r>
          <w:rPr>
            <w:noProof/>
            <w:webHidden/>
          </w:rPr>
          <w:t>1</w:t>
        </w:r>
        <w:r>
          <w:rPr>
            <w:noProof/>
            <w:webHidden/>
          </w:rPr>
          <w:fldChar w:fldCharType="end"/>
        </w:r>
      </w:hyperlink>
    </w:p>
    <w:p w14:paraId="5ABD7EED" w14:textId="6CEC04B3" w:rsidR="004A4630" w:rsidRDefault="004A4630">
      <w:pPr>
        <w:pStyle w:val="TOC2"/>
        <w:rPr>
          <w:rFonts w:asciiTheme="minorHAnsi" w:hAnsiTheme="minorHAnsi" w:cstheme="minorBidi"/>
          <w:noProof/>
          <w:color w:val="auto"/>
          <w:szCs w:val="22"/>
        </w:rPr>
      </w:pPr>
      <w:hyperlink w:anchor="_Toc92460557" w:history="1">
        <w:r w:rsidRPr="00756CE6">
          <w:rPr>
            <w:rStyle w:val="Hyperlink"/>
            <w:noProof/>
          </w:rPr>
          <w:t>1.2</w:t>
        </w:r>
        <w:r>
          <w:rPr>
            <w:rFonts w:asciiTheme="minorHAnsi" w:hAnsiTheme="minorHAnsi" w:cstheme="minorBidi"/>
            <w:noProof/>
            <w:color w:val="auto"/>
            <w:szCs w:val="22"/>
          </w:rPr>
          <w:tab/>
        </w:r>
        <w:r w:rsidRPr="00756CE6">
          <w:rPr>
            <w:rStyle w:val="Hyperlink"/>
            <w:noProof/>
          </w:rPr>
          <w:t>Construction works</w:t>
        </w:r>
        <w:r>
          <w:rPr>
            <w:noProof/>
            <w:webHidden/>
          </w:rPr>
          <w:tab/>
        </w:r>
        <w:r>
          <w:rPr>
            <w:noProof/>
            <w:webHidden/>
          </w:rPr>
          <w:fldChar w:fldCharType="begin"/>
        </w:r>
        <w:r>
          <w:rPr>
            <w:noProof/>
            <w:webHidden/>
          </w:rPr>
          <w:instrText xml:space="preserve"> PAGEREF _Toc92460557 \h </w:instrText>
        </w:r>
        <w:r>
          <w:rPr>
            <w:noProof/>
            <w:webHidden/>
          </w:rPr>
        </w:r>
        <w:r>
          <w:rPr>
            <w:noProof/>
            <w:webHidden/>
          </w:rPr>
          <w:fldChar w:fldCharType="separate"/>
        </w:r>
        <w:r>
          <w:rPr>
            <w:noProof/>
            <w:webHidden/>
          </w:rPr>
          <w:t>1</w:t>
        </w:r>
        <w:r>
          <w:rPr>
            <w:noProof/>
            <w:webHidden/>
          </w:rPr>
          <w:fldChar w:fldCharType="end"/>
        </w:r>
      </w:hyperlink>
    </w:p>
    <w:p w14:paraId="32BB3FE3" w14:textId="1436E7CA" w:rsidR="004A4630" w:rsidRDefault="004A4630">
      <w:pPr>
        <w:pStyle w:val="TOC1"/>
        <w:rPr>
          <w:rFonts w:asciiTheme="minorHAnsi" w:hAnsiTheme="minorHAnsi" w:cstheme="minorBidi"/>
          <w:b w:val="0"/>
          <w:noProof/>
          <w:color w:val="auto"/>
          <w:sz w:val="22"/>
          <w:szCs w:val="22"/>
        </w:rPr>
      </w:pPr>
      <w:hyperlink w:anchor="_Toc92460558" w:history="1">
        <w:r w:rsidRPr="00756CE6">
          <w:rPr>
            <w:rStyle w:val="Hyperlink"/>
            <w:noProof/>
          </w:rPr>
          <w:t>2</w:t>
        </w:r>
        <w:r>
          <w:rPr>
            <w:rFonts w:asciiTheme="minorHAnsi" w:hAnsiTheme="minorHAnsi" w:cstheme="minorBidi"/>
            <w:b w:val="0"/>
            <w:noProof/>
            <w:color w:val="auto"/>
            <w:sz w:val="22"/>
            <w:szCs w:val="22"/>
          </w:rPr>
          <w:tab/>
        </w:r>
        <w:r w:rsidRPr="00756CE6">
          <w:rPr>
            <w:rStyle w:val="Hyperlink"/>
            <w:noProof/>
          </w:rPr>
          <w:t>Assessment of Potential for Impact</w:t>
        </w:r>
        <w:r>
          <w:rPr>
            <w:noProof/>
            <w:webHidden/>
          </w:rPr>
          <w:tab/>
        </w:r>
        <w:r>
          <w:rPr>
            <w:noProof/>
            <w:webHidden/>
          </w:rPr>
          <w:fldChar w:fldCharType="begin"/>
        </w:r>
        <w:r>
          <w:rPr>
            <w:noProof/>
            <w:webHidden/>
          </w:rPr>
          <w:instrText xml:space="preserve"> PAGEREF _Toc92460558 \h </w:instrText>
        </w:r>
        <w:r>
          <w:rPr>
            <w:noProof/>
            <w:webHidden/>
          </w:rPr>
        </w:r>
        <w:r>
          <w:rPr>
            <w:noProof/>
            <w:webHidden/>
          </w:rPr>
          <w:fldChar w:fldCharType="separate"/>
        </w:r>
        <w:r>
          <w:rPr>
            <w:noProof/>
            <w:webHidden/>
          </w:rPr>
          <w:t>2</w:t>
        </w:r>
        <w:r>
          <w:rPr>
            <w:noProof/>
            <w:webHidden/>
          </w:rPr>
          <w:fldChar w:fldCharType="end"/>
        </w:r>
      </w:hyperlink>
    </w:p>
    <w:p w14:paraId="548EAF9F" w14:textId="24BCCD3F" w:rsidR="004A4630" w:rsidRDefault="004A4630">
      <w:pPr>
        <w:pStyle w:val="TOC2"/>
        <w:rPr>
          <w:rFonts w:asciiTheme="minorHAnsi" w:hAnsiTheme="minorHAnsi" w:cstheme="minorBidi"/>
          <w:noProof/>
          <w:color w:val="auto"/>
          <w:szCs w:val="22"/>
        </w:rPr>
      </w:pPr>
      <w:hyperlink w:anchor="_Toc92460559" w:history="1">
        <w:r w:rsidRPr="00756CE6">
          <w:rPr>
            <w:rStyle w:val="Hyperlink"/>
            <w:noProof/>
          </w:rPr>
          <w:t>2.1</w:t>
        </w:r>
        <w:r>
          <w:rPr>
            <w:rFonts w:asciiTheme="minorHAnsi" w:hAnsiTheme="minorHAnsi" w:cstheme="minorBidi"/>
            <w:noProof/>
            <w:color w:val="auto"/>
            <w:szCs w:val="22"/>
          </w:rPr>
          <w:tab/>
        </w:r>
        <w:r w:rsidRPr="00756CE6">
          <w:rPr>
            <w:rStyle w:val="Hyperlink"/>
            <w:noProof/>
          </w:rPr>
          <w:t>EPS presence in the area</w:t>
        </w:r>
        <w:r>
          <w:rPr>
            <w:noProof/>
            <w:webHidden/>
          </w:rPr>
          <w:tab/>
        </w:r>
        <w:r>
          <w:rPr>
            <w:noProof/>
            <w:webHidden/>
          </w:rPr>
          <w:fldChar w:fldCharType="begin"/>
        </w:r>
        <w:r>
          <w:rPr>
            <w:noProof/>
            <w:webHidden/>
          </w:rPr>
          <w:instrText xml:space="preserve"> PAGEREF _Toc92460559 \h </w:instrText>
        </w:r>
        <w:r>
          <w:rPr>
            <w:noProof/>
            <w:webHidden/>
          </w:rPr>
        </w:r>
        <w:r>
          <w:rPr>
            <w:noProof/>
            <w:webHidden/>
          </w:rPr>
          <w:fldChar w:fldCharType="separate"/>
        </w:r>
        <w:r>
          <w:rPr>
            <w:noProof/>
            <w:webHidden/>
          </w:rPr>
          <w:t>3</w:t>
        </w:r>
        <w:r>
          <w:rPr>
            <w:noProof/>
            <w:webHidden/>
          </w:rPr>
          <w:fldChar w:fldCharType="end"/>
        </w:r>
      </w:hyperlink>
    </w:p>
    <w:p w14:paraId="00F43D88" w14:textId="00093BD3" w:rsidR="004A4630" w:rsidRDefault="004A4630">
      <w:pPr>
        <w:pStyle w:val="TOC2"/>
        <w:rPr>
          <w:rFonts w:asciiTheme="minorHAnsi" w:hAnsiTheme="minorHAnsi" w:cstheme="minorBidi"/>
          <w:noProof/>
          <w:color w:val="auto"/>
          <w:szCs w:val="22"/>
        </w:rPr>
      </w:pPr>
      <w:hyperlink w:anchor="_Toc92460560" w:history="1">
        <w:r w:rsidRPr="00756CE6">
          <w:rPr>
            <w:rStyle w:val="Hyperlink"/>
            <w:noProof/>
          </w:rPr>
          <w:t>2.2</w:t>
        </w:r>
        <w:r>
          <w:rPr>
            <w:rFonts w:asciiTheme="minorHAnsi" w:hAnsiTheme="minorHAnsi" w:cstheme="minorBidi"/>
            <w:noProof/>
            <w:color w:val="auto"/>
            <w:szCs w:val="22"/>
          </w:rPr>
          <w:tab/>
        </w:r>
        <w:r w:rsidRPr="00756CE6">
          <w:rPr>
            <w:rStyle w:val="Hyperlink"/>
            <w:noProof/>
          </w:rPr>
          <w:t>Assessment of potential impacts of construction on cetaceans</w:t>
        </w:r>
        <w:r>
          <w:rPr>
            <w:noProof/>
            <w:webHidden/>
          </w:rPr>
          <w:tab/>
        </w:r>
        <w:r>
          <w:rPr>
            <w:noProof/>
            <w:webHidden/>
          </w:rPr>
          <w:fldChar w:fldCharType="begin"/>
        </w:r>
        <w:r>
          <w:rPr>
            <w:noProof/>
            <w:webHidden/>
          </w:rPr>
          <w:instrText xml:space="preserve"> PAGEREF _Toc92460560 \h </w:instrText>
        </w:r>
        <w:r>
          <w:rPr>
            <w:noProof/>
            <w:webHidden/>
          </w:rPr>
        </w:r>
        <w:r>
          <w:rPr>
            <w:noProof/>
            <w:webHidden/>
          </w:rPr>
          <w:fldChar w:fldCharType="separate"/>
        </w:r>
        <w:r>
          <w:rPr>
            <w:noProof/>
            <w:webHidden/>
          </w:rPr>
          <w:t>4</w:t>
        </w:r>
        <w:r>
          <w:rPr>
            <w:noProof/>
            <w:webHidden/>
          </w:rPr>
          <w:fldChar w:fldCharType="end"/>
        </w:r>
      </w:hyperlink>
    </w:p>
    <w:p w14:paraId="34E94AEC" w14:textId="3CC8C6B8" w:rsidR="004A4630" w:rsidRDefault="004A4630">
      <w:pPr>
        <w:pStyle w:val="TOC3"/>
        <w:rPr>
          <w:rFonts w:asciiTheme="minorHAnsi" w:hAnsiTheme="minorHAnsi" w:cstheme="minorBidi"/>
          <w:noProof/>
          <w:color w:val="auto"/>
          <w:sz w:val="22"/>
          <w:szCs w:val="22"/>
        </w:rPr>
      </w:pPr>
      <w:hyperlink w:anchor="_Toc92460561" w:history="1">
        <w:r w:rsidRPr="00756CE6">
          <w:rPr>
            <w:rStyle w:val="Hyperlink"/>
            <w:noProof/>
          </w:rPr>
          <w:t>2.2.1</w:t>
        </w:r>
        <w:r>
          <w:rPr>
            <w:rFonts w:asciiTheme="minorHAnsi" w:hAnsiTheme="minorHAnsi" w:cstheme="minorBidi"/>
            <w:noProof/>
            <w:color w:val="auto"/>
            <w:sz w:val="22"/>
            <w:szCs w:val="22"/>
          </w:rPr>
          <w:tab/>
        </w:r>
        <w:r w:rsidRPr="00756CE6">
          <w:rPr>
            <w:rStyle w:val="Hyperlink"/>
            <w:noProof/>
          </w:rPr>
          <w:t>Construction activities</w:t>
        </w:r>
        <w:r>
          <w:rPr>
            <w:noProof/>
            <w:webHidden/>
          </w:rPr>
          <w:tab/>
        </w:r>
        <w:r>
          <w:rPr>
            <w:noProof/>
            <w:webHidden/>
          </w:rPr>
          <w:fldChar w:fldCharType="begin"/>
        </w:r>
        <w:r>
          <w:rPr>
            <w:noProof/>
            <w:webHidden/>
          </w:rPr>
          <w:instrText xml:space="preserve"> PAGEREF _Toc92460561 \h </w:instrText>
        </w:r>
        <w:r>
          <w:rPr>
            <w:noProof/>
            <w:webHidden/>
          </w:rPr>
        </w:r>
        <w:r>
          <w:rPr>
            <w:noProof/>
            <w:webHidden/>
          </w:rPr>
          <w:fldChar w:fldCharType="separate"/>
        </w:r>
        <w:r>
          <w:rPr>
            <w:noProof/>
            <w:webHidden/>
          </w:rPr>
          <w:t>4</w:t>
        </w:r>
        <w:r>
          <w:rPr>
            <w:noProof/>
            <w:webHidden/>
          </w:rPr>
          <w:fldChar w:fldCharType="end"/>
        </w:r>
      </w:hyperlink>
    </w:p>
    <w:p w14:paraId="74EC0245" w14:textId="2D6D4662" w:rsidR="004A4630" w:rsidRDefault="004A4630">
      <w:pPr>
        <w:pStyle w:val="TOC4"/>
        <w:rPr>
          <w:rFonts w:asciiTheme="minorHAnsi" w:hAnsiTheme="minorHAnsi"/>
          <w:noProof/>
          <w:color w:val="auto"/>
          <w:sz w:val="22"/>
          <w:szCs w:val="22"/>
        </w:rPr>
      </w:pPr>
      <w:hyperlink w:anchor="_Toc92460562" w:history="1">
        <w:r w:rsidRPr="00756CE6">
          <w:rPr>
            <w:rStyle w:val="Hyperlink"/>
            <w:noProof/>
          </w:rPr>
          <w:t>2.2.1.1</w:t>
        </w:r>
        <w:r>
          <w:rPr>
            <w:rFonts w:asciiTheme="minorHAnsi" w:hAnsiTheme="minorHAnsi"/>
            <w:noProof/>
            <w:color w:val="auto"/>
            <w:sz w:val="22"/>
            <w:szCs w:val="22"/>
          </w:rPr>
          <w:tab/>
        </w:r>
        <w:r w:rsidRPr="00756CE6">
          <w:rPr>
            <w:rStyle w:val="Hyperlink"/>
            <w:noProof/>
          </w:rPr>
          <w:t>Disturbance</w:t>
        </w:r>
        <w:r>
          <w:rPr>
            <w:noProof/>
            <w:webHidden/>
          </w:rPr>
          <w:tab/>
        </w:r>
        <w:r>
          <w:rPr>
            <w:noProof/>
            <w:webHidden/>
          </w:rPr>
          <w:fldChar w:fldCharType="begin"/>
        </w:r>
        <w:r>
          <w:rPr>
            <w:noProof/>
            <w:webHidden/>
          </w:rPr>
          <w:instrText xml:space="preserve"> PAGEREF _Toc92460562 \h </w:instrText>
        </w:r>
        <w:r>
          <w:rPr>
            <w:noProof/>
            <w:webHidden/>
          </w:rPr>
        </w:r>
        <w:r>
          <w:rPr>
            <w:noProof/>
            <w:webHidden/>
          </w:rPr>
          <w:fldChar w:fldCharType="separate"/>
        </w:r>
        <w:r>
          <w:rPr>
            <w:noProof/>
            <w:webHidden/>
          </w:rPr>
          <w:t>6</w:t>
        </w:r>
        <w:r>
          <w:rPr>
            <w:noProof/>
            <w:webHidden/>
          </w:rPr>
          <w:fldChar w:fldCharType="end"/>
        </w:r>
      </w:hyperlink>
    </w:p>
    <w:p w14:paraId="1D2001CC" w14:textId="5351F5D1" w:rsidR="004A4630" w:rsidRDefault="004A4630">
      <w:pPr>
        <w:pStyle w:val="TOC4"/>
        <w:rPr>
          <w:rFonts w:asciiTheme="minorHAnsi" w:hAnsiTheme="minorHAnsi"/>
          <w:noProof/>
          <w:color w:val="auto"/>
          <w:sz w:val="22"/>
          <w:szCs w:val="22"/>
        </w:rPr>
      </w:pPr>
      <w:hyperlink w:anchor="_Toc92460563" w:history="1">
        <w:r w:rsidRPr="00756CE6">
          <w:rPr>
            <w:rStyle w:val="Hyperlink"/>
            <w:noProof/>
          </w:rPr>
          <w:t>2.2.1.2</w:t>
        </w:r>
        <w:r>
          <w:rPr>
            <w:rFonts w:asciiTheme="minorHAnsi" w:hAnsiTheme="minorHAnsi"/>
            <w:noProof/>
            <w:color w:val="auto"/>
            <w:sz w:val="22"/>
            <w:szCs w:val="22"/>
          </w:rPr>
          <w:tab/>
        </w:r>
        <w:r w:rsidRPr="00756CE6">
          <w:rPr>
            <w:rStyle w:val="Hyperlink"/>
            <w:noProof/>
          </w:rPr>
          <w:t>Residual impact</w:t>
        </w:r>
        <w:r>
          <w:rPr>
            <w:noProof/>
            <w:webHidden/>
          </w:rPr>
          <w:tab/>
        </w:r>
        <w:r>
          <w:rPr>
            <w:noProof/>
            <w:webHidden/>
          </w:rPr>
          <w:fldChar w:fldCharType="begin"/>
        </w:r>
        <w:r>
          <w:rPr>
            <w:noProof/>
            <w:webHidden/>
          </w:rPr>
          <w:instrText xml:space="preserve"> PAGEREF _Toc92460563 \h </w:instrText>
        </w:r>
        <w:r>
          <w:rPr>
            <w:noProof/>
            <w:webHidden/>
          </w:rPr>
        </w:r>
        <w:r>
          <w:rPr>
            <w:noProof/>
            <w:webHidden/>
          </w:rPr>
          <w:fldChar w:fldCharType="separate"/>
        </w:r>
        <w:r>
          <w:rPr>
            <w:noProof/>
            <w:webHidden/>
          </w:rPr>
          <w:t>6</w:t>
        </w:r>
        <w:r>
          <w:rPr>
            <w:noProof/>
            <w:webHidden/>
          </w:rPr>
          <w:fldChar w:fldCharType="end"/>
        </w:r>
      </w:hyperlink>
    </w:p>
    <w:p w14:paraId="6FF1C08E" w14:textId="5AF5974B" w:rsidR="004A4630" w:rsidRDefault="004A4630">
      <w:pPr>
        <w:pStyle w:val="TOC3"/>
        <w:rPr>
          <w:rFonts w:asciiTheme="minorHAnsi" w:hAnsiTheme="minorHAnsi" w:cstheme="minorBidi"/>
          <w:noProof/>
          <w:color w:val="auto"/>
          <w:sz w:val="22"/>
          <w:szCs w:val="22"/>
        </w:rPr>
      </w:pPr>
      <w:hyperlink w:anchor="_Toc92460564" w:history="1">
        <w:r w:rsidRPr="00756CE6">
          <w:rPr>
            <w:rStyle w:val="Hyperlink"/>
            <w:noProof/>
          </w:rPr>
          <w:t>2.2.2</w:t>
        </w:r>
        <w:r>
          <w:rPr>
            <w:rFonts w:asciiTheme="minorHAnsi" w:hAnsiTheme="minorHAnsi" w:cstheme="minorBidi"/>
            <w:noProof/>
            <w:color w:val="auto"/>
            <w:sz w:val="22"/>
            <w:szCs w:val="22"/>
          </w:rPr>
          <w:tab/>
        </w:r>
        <w:r w:rsidRPr="00756CE6">
          <w:rPr>
            <w:rStyle w:val="Hyperlink"/>
            <w:noProof/>
          </w:rPr>
          <w:t>Increased collision risk and disturbance from vessels</w:t>
        </w:r>
        <w:r>
          <w:rPr>
            <w:noProof/>
            <w:webHidden/>
          </w:rPr>
          <w:tab/>
        </w:r>
        <w:r>
          <w:rPr>
            <w:noProof/>
            <w:webHidden/>
          </w:rPr>
          <w:fldChar w:fldCharType="begin"/>
        </w:r>
        <w:r>
          <w:rPr>
            <w:noProof/>
            <w:webHidden/>
          </w:rPr>
          <w:instrText xml:space="preserve"> PAGEREF _Toc92460564 \h </w:instrText>
        </w:r>
        <w:r>
          <w:rPr>
            <w:noProof/>
            <w:webHidden/>
          </w:rPr>
        </w:r>
        <w:r>
          <w:rPr>
            <w:noProof/>
            <w:webHidden/>
          </w:rPr>
          <w:fldChar w:fldCharType="separate"/>
        </w:r>
        <w:r>
          <w:rPr>
            <w:noProof/>
            <w:webHidden/>
          </w:rPr>
          <w:t>7</w:t>
        </w:r>
        <w:r>
          <w:rPr>
            <w:noProof/>
            <w:webHidden/>
          </w:rPr>
          <w:fldChar w:fldCharType="end"/>
        </w:r>
      </w:hyperlink>
    </w:p>
    <w:p w14:paraId="2874F26F" w14:textId="65FA5C48" w:rsidR="004A4630" w:rsidRDefault="004A4630">
      <w:pPr>
        <w:pStyle w:val="TOC4"/>
        <w:rPr>
          <w:rFonts w:asciiTheme="minorHAnsi" w:hAnsiTheme="minorHAnsi"/>
          <w:noProof/>
          <w:color w:val="auto"/>
          <w:sz w:val="22"/>
          <w:szCs w:val="22"/>
        </w:rPr>
      </w:pPr>
      <w:hyperlink w:anchor="_Toc92460565" w:history="1">
        <w:r w:rsidRPr="00756CE6">
          <w:rPr>
            <w:rStyle w:val="Hyperlink"/>
            <w:noProof/>
          </w:rPr>
          <w:t>2.2.2.1</w:t>
        </w:r>
        <w:r>
          <w:rPr>
            <w:rFonts w:asciiTheme="minorHAnsi" w:hAnsiTheme="minorHAnsi"/>
            <w:noProof/>
            <w:color w:val="auto"/>
            <w:sz w:val="22"/>
            <w:szCs w:val="22"/>
          </w:rPr>
          <w:tab/>
        </w:r>
        <w:r w:rsidRPr="00756CE6">
          <w:rPr>
            <w:rStyle w:val="Hyperlink"/>
            <w:noProof/>
          </w:rPr>
          <w:t>Collision risk</w:t>
        </w:r>
        <w:r>
          <w:rPr>
            <w:noProof/>
            <w:webHidden/>
          </w:rPr>
          <w:tab/>
        </w:r>
        <w:r>
          <w:rPr>
            <w:noProof/>
            <w:webHidden/>
          </w:rPr>
          <w:fldChar w:fldCharType="begin"/>
        </w:r>
        <w:r>
          <w:rPr>
            <w:noProof/>
            <w:webHidden/>
          </w:rPr>
          <w:instrText xml:space="preserve"> PAGEREF _Toc92460565 \h </w:instrText>
        </w:r>
        <w:r>
          <w:rPr>
            <w:noProof/>
            <w:webHidden/>
          </w:rPr>
        </w:r>
        <w:r>
          <w:rPr>
            <w:noProof/>
            <w:webHidden/>
          </w:rPr>
          <w:fldChar w:fldCharType="separate"/>
        </w:r>
        <w:r>
          <w:rPr>
            <w:noProof/>
            <w:webHidden/>
          </w:rPr>
          <w:t>7</w:t>
        </w:r>
        <w:r>
          <w:rPr>
            <w:noProof/>
            <w:webHidden/>
          </w:rPr>
          <w:fldChar w:fldCharType="end"/>
        </w:r>
      </w:hyperlink>
    </w:p>
    <w:p w14:paraId="29856710" w14:textId="12ECE453" w:rsidR="004A4630" w:rsidRDefault="004A4630">
      <w:pPr>
        <w:pStyle w:val="TOC4"/>
        <w:rPr>
          <w:rFonts w:asciiTheme="minorHAnsi" w:hAnsiTheme="minorHAnsi"/>
          <w:noProof/>
          <w:color w:val="auto"/>
          <w:sz w:val="22"/>
          <w:szCs w:val="22"/>
        </w:rPr>
      </w:pPr>
      <w:hyperlink w:anchor="_Toc92460566" w:history="1">
        <w:r w:rsidRPr="00756CE6">
          <w:rPr>
            <w:rStyle w:val="Hyperlink"/>
            <w:noProof/>
          </w:rPr>
          <w:t>2.2.2.2</w:t>
        </w:r>
        <w:r>
          <w:rPr>
            <w:rFonts w:asciiTheme="minorHAnsi" w:hAnsiTheme="minorHAnsi"/>
            <w:noProof/>
            <w:color w:val="auto"/>
            <w:sz w:val="22"/>
            <w:szCs w:val="22"/>
          </w:rPr>
          <w:tab/>
        </w:r>
        <w:r w:rsidRPr="00756CE6">
          <w:rPr>
            <w:rStyle w:val="Hyperlink"/>
            <w:noProof/>
          </w:rPr>
          <w:t>PTS and TTS from vessels noise</w:t>
        </w:r>
        <w:r>
          <w:rPr>
            <w:noProof/>
            <w:webHidden/>
          </w:rPr>
          <w:tab/>
        </w:r>
        <w:r>
          <w:rPr>
            <w:noProof/>
            <w:webHidden/>
          </w:rPr>
          <w:fldChar w:fldCharType="begin"/>
        </w:r>
        <w:r>
          <w:rPr>
            <w:noProof/>
            <w:webHidden/>
          </w:rPr>
          <w:instrText xml:space="preserve"> PAGEREF _Toc92460566 \h </w:instrText>
        </w:r>
        <w:r>
          <w:rPr>
            <w:noProof/>
            <w:webHidden/>
          </w:rPr>
        </w:r>
        <w:r>
          <w:rPr>
            <w:noProof/>
            <w:webHidden/>
          </w:rPr>
          <w:fldChar w:fldCharType="separate"/>
        </w:r>
        <w:r>
          <w:rPr>
            <w:noProof/>
            <w:webHidden/>
          </w:rPr>
          <w:t>7</w:t>
        </w:r>
        <w:r>
          <w:rPr>
            <w:noProof/>
            <w:webHidden/>
          </w:rPr>
          <w:fldChar w:fldCharType="end"/>
        </w:r>
      </w:hyperlink>
    </w:p>
    <w:p w14:paraId="7DCFA960" w14:textId="5C138CEB" w:rsidR="004A4630" w:rsidRDefault="004A4630">
      <w:pPr>
        <w:pStyle w:val="TOC4"/>
        <w:rPr>
          <w:rFonts w:asciiTheme="minorHAnsi" w:hAnsiTheme="minorHAnsi"/>
          <w:noProof/>
          <w:color w:val="auto"/>
          <w:sz w:val="22"/>
          <w:szCs w:val="22"/>
        </w:rPr>
      </w:pPr>
      <w:hyperlink w:anchor="_Toc92460568" w:history="1">
        <w:r w:rsidRPr="00756CE6">
          <w:rPr>
            <w:rStyle w:val="Hyperlink"/>
            <w:noProof/>
          </w:rPr>
          <w:t>2.2.2.3</w:t>
        </w:r>
        <w:r>
          <w:rPr>
            <w:rFonts w:asciiTheme="minorHAnsi" w:hAnsiTheme="minorHAnsi"/>
            <w:noProof/>
            <w:color w:val="auto"/>
            <w:sz w:val="22"/>
            <w:szCs w:val="22"/>
          </w:rPr>
          <w:tab/>
        </w:r>
        <w:r w:rsidRPr="00756CE6">
          <w:rPr>
            <w:rStyle w:val="Hyperlink"/>
            <w:noProof/>
          </w:rPr>
          <w:t>Disturbance</w:t>
        </w:r>
        <w:r>
          <w:rPr>
            <w:noProof/>
            <w:webHidden/>
          </w:rPr>
          <w:tab/>
        </w:r>
        <w:r>
          <w:rPr>
            <w:noProof/>
            <w:webHidden/>
          </w:rPr>
          <w:fldChar w:fldCharType="begin"/>
        </w:r>
        <w:r>
          <w:rPr>
            <w:noProof/>
            <w:webHidden/>
          </w:rPr>
          <w:instrText xml:space="preserve"> PAGEREF _Toc92460568 \h </w:instrText>
        </w:r>
        <w:r>
          <w:rPr>
            <w:noProof/>
            <w:webHidden/>
          </w:rPr>
        </w:r>
        <w:r>
          <w:rPr>
            <w:noProof/>
            <w:webHidden/>
          </w:rPr>
          <w:fldChar w:fldCharType="separate"/>
        </w:r>
        <w:r>
          <w:rPr>
            <w:noProof/>
            <w:webHidden/>
          </w:rPr>
          <w:t>9</w:t>
        </w:r>
        <w:r>
          <w:rPr>
            <w:noProof/>
            <w:webHidden/>
          </w:rPr>
          <w:fldChar w:fldCharType="end"/>
        </w:r>
      </w:hyperlink>
    </w:p>
    <w:p w14:paraId="22A1BC8A" w14:textId="2B36C679" w:rsidR="004A4630" w:rsidRDefault="004A4630">
      <w:pPr>
        <w:pStyle w:val="TOC4"/>
        <w:rPr>
          <w:rFonts w:asciiTheme="minorHAnsi" w:hAnsiTheme="minorHAnsi"/>
          <w:noProof/>
          <w:color w:val="auto"/>
          <w:sz w:val="22"/>
          <w:szCs w:val="22"/>
        </w:rPr>
      </w:pPr>
      <w:hyperlink w:anchor="_Toc92460569" w:history="1">
        <w:r w:rsidRPr="00756CE6">
          <w:rPr>
            <w:rStyle w:val="Hyperlink"/>
            <w:noProof/>
          </w:rPr>
          <w:t>2.2.2.4</w:t>
        </w:r>
        <w:r>
          <w:rPr>
            <w:rFonts w:asciiTheme="minorHAnsi" w:hAnsiTheme="minorHAnsi"/>
            <w:noProof/>
            <w:color w:val="auto"/>
            <w:sz w:val="22"/>
            <w:szCs w:val="22"/>
          </w:rPr>
          <w:tab/>
        </w:r>
        <w:r w:rsidRPr="00756CE6">
          <w:rPr>
            <w:rStyle w:val="Hyperlink"/>
            <w:noProof/>
          </w:rPr>
          <w:t>Residual impact</w:t>
        </w:r>
        <w:r>
          <w:rPr>
            <w:noProof/>
            <w:webHidden/>
          </w:rPr>
          <w:tab/>
        </w:r>
        <w:r>
          <w:rPr>
            <w:noProof/>
            <w:webHidden/>
          </w:rPr>
          <w:fldChar w:fldCharType="begin"/>
        </w:r>
        <w:r>
          <w:rPr>
            <w:noProof/>
            <w:webHidden/>
          </w:rPr>
          <w:instrText xml:space="preserve"> PAGEREF _Toc92460569 \h </w:instrText>
        </w:r>
        <w:r>
          <w:rPr>
            <w:noProof/>
            <w:webHidden/>
          </w:rPr>
        </w:r>
        <w:r>
          <w:rPr>
            <w:noProof/>
            <w:webHidden/>
          </w:rPr>
          <w:fldChar w:fldCharType="separate"/>
        </w:r>
        <w:r>
          <w:rPr>
            <w:noProof/>
            <w:webHidden/>
          </w:rPr>
          <w:t>10</w:t>
        </w:r>
        <w:r>
          <w:rPr>
            <w:noProof/>
            <w:webHidden/>
          </w:rPr>
          <w:fldChar w:fldCharType="end"/>
        </w:r>
      </w:hyperlink>
    </w:p>
    <w:p w14:paraId="31CACCEE" w14:textId="3584B6A0" w:rsidR="004A4630" w:rsidRDefault="004A4630">
      <w:pPr>
        <w:pStyle w:val="TOC2"/>
        <w:rPr>
          <w:rFonts w:asciiTheme="minorHAnsi" w:hAnsiTheme="minorHAnsi" w:cstheme="minorBidi"/>
          <w:noProof/>
          <w:color w:val="auto"/>
          <w:szCs w:val="22"/>
        </w:rPr>
      </w:pPr>
      <w:hyperlink w:anchor="_Toc92460570" w:history="1">
        <w:r w:rsidRPr="00756CE6">
          <w:rPr>
            <w:rStyle w:val="Hyperlink"/>
            <w:noProof/>
          </w:rPr>
          <w:t>2.3</w:t>
        </w:r>
        <w:r>
          <w:rPr>
            <w:rFonts w:asciiTheme="minorHAnsi" w:hAnsiTheme="minorHAnsi" w:cstheme="minorBidi"/>
            <w:noProof/>
            <w:color w:val="auto"/>
            <w:szCs w:val="22"/>
          </w:rPr>
          <w:tab/>
        </w:r>
        <w:r w:rsidRPr="00756CE6">
          <w:rPr>
            <w:rStyle w:val="Hyperlink"/>
            <w:noProof/>
          </w:rPr>
          <w:t>Consideration of designated sites</w:t>
        </w:r>
        <w:r>
          <w:rPr>
            <w:noProof/>
            <w:webHidden/>
          </w:rPr>
          <w:tab/>
        </w:r>
        <w:r>
          <w:rPr>
            <w:noProof/>
            <w:webHidden/>
          </w:rPr>
          <w:fldChar w:fldCharType="begin"/>
        </w:r>
        <w:r>
          <w:rPr>
            <w:noProof/>
            <w:webHidden/>
          </w:rPr>
          <w:instrText xml:space="preserve"> PAGEREF _Toc92460570 \h </w:instrText>
        </w:r>
        <w:r>
          <w:rPr>
            <w:noProof/>
            <w:webHidden/>
          </w:rPr>
        </w:r>
        <w:r>
          <w:rPr>
            <w:noProof/>
            <w:webHidden/>
          </w:rPr>
          <w:fldChar w:fldCharType="separate"/>
        </w:r>
        <w:r>
          <w:rPr>
            <w:noProof/>
            <w:webHidden/>
          </w:rPr>
          <w:t>10</w:t>
        </w:r>
        <w:r>
          <w:rPr>
            <w:noProof/>
            <w:webHidden/>
          </w:rPr>
          <w:fldChar w:fldCharType="end"/>
        </w:r>
      </w:hyperlink>
    </w:p>
    <w:p w14:paraId="4C249549" w14:textId="0C80D768" w:rsidR="004A4630" w:rsidRDefault="004A4630">
      <w:pPr>
        <w:pStyle w:val="TOC1"/>
        <w:rPr>
          <w:rFonts w:asciiTheme="minorHAnsi" w:hAnsiTheme="minorHAnsi" w:cstheme="minorBidi"/>
          <w:b w:val="0"/>
          <w:noProof/>
          <w:color w:val="auto"/>
          <w:sz w:val="22"/>
          <w:szCs w:val="22"/>
        </w:rPr>
      </w:pPr>
      <w:hyperlink w:anchor="_Toc92460571" w:history="1">
        <w:r w:rsidRPr="00756CE6">
          <w:rPr>
            <w:rStyle w:val="Hyperlink"/>
            <w:noProof/>
          </w:rPr>
          <w:t>3</w:t>
        </w:r>
        <w:r>
          <w:rPr>
            <w:rFonts w:asciiTheme="minorHAnsi" w:hAnsiTheme="minorHAnsi" w:cstheme="minorBidi"/>
            <w:b w:val="0"/>
            <w:noProof/>
            <w:color w:val="auto"/>
            <w:sz w:val="22"/>
            <w:szCs w:val="22"/>
          </w:rPr>
          <w:tab/>
        </w:r>
        <w:r w:rsidRPr="00756CE6">
          <w:rPr>
            <w:rStyle w:val="Hyperlink"/>
            <w:noProof/>
          </w:rPr>
          <w:t>Mitigation</w:t>
        </w:r>
        <w:r w:rsidRPr="00756CE6">
          <w:rPr>
            <w:rStyle w:val="Hyperlink"/>
            <w:noProof/>
            <w:spacing w:val="-2"/>
          </w:rPr>
          <w:t xml:space="preserve"> </w:t>
        </w:r>
        <w:r w:rsidRPr="00756CE6">
          <w:rPr>
            <w:rStyle w:val="Hyperlink"/>
            <w:noProof/>
          </w:rPr>
          <w:t>Strategy / Best Practice Measures</w:t>
        </w:r>
        <w:r>
          <w:rPr>
            <w:noProof/>
            <w:webHidden/>
          </w:rPr>
          <w:tab/>
        </w:r>
        <w:r>
          <w:rPr>
            <w:noProof/>
            <w:webHidden/>
          </w:rPr>
          <w:fldChar w:fldCharType="begin"/>
        </w:r>
        <w:r>
          <w:rPr>
            <w:noProof/>
            <w:webHidden/>
          </w:rPr>
          <w:instrText xml:space="preserve"> PAGEREF _Toc92460571 \h </w:instrText>
        </w:r>
        <w:r>
          <w:rPr>
            <w:noProof/>
            <w:webHidden/>
          </w:rPr>
        </w:r>
        <w:r>
          <w:rPr>
            <w:noProof/>
            <w:webHidden/>
          </w:rPr>
          <w:fldChar w:fldCharType="separate"/>
        </w:r>
        <w:r>
          <w:rPr>
            <w:noProof/>
            <w:webHidden/>
          </w:rPr>
          <w:t>10</w:t>
        </w:r>
        <w:r>
          <w:rPr>
            <w:noProof/>
            <w:webHidden/>
          </w:rPr>
          <w:fldChar w:fldCharType="end"/>
        </w:r>
      </w:hyperlink>
    </w:p>
    <w:p w14:paraId="327FEEA8" w14:textId="045731B6" w:rsidR="004A4630" w:rsidRDefault="004A4630">
      <w:pPr>
        <w:pStyle w:val="TOC1"/>
        <w:rPr>
          <w:rFonts w:asciiTheme="minorHAnsi" w:hAnsiTheme="minorHAnsi" w:cstheme="minorBidi"/>
          <w:b w:val="0"/>
          <w:noProof/>
          <w:color w:val="auto"/>
          <w:sz w:val="22"/>
          <w:szCs w:val="22"/>
        </w:rPr>
      </w:pPr>
      <w:hyperlink w:anchor="_Toc92460572" w:history="1">
        <w:r w:rsidRPr="00756CE6">
          <w:rPr>
            <w:rStyle w:val="Hyperlink"/>
            <w:noProof/>
          </w:rPr>
          <w:t>4</w:t>
        </w:r>
        <w:r>
          <w:rPr>
            <w:rFonts w:asciiTheme="minorHAnsi" w:hAnsiTheme="minorHAnsi" w:cstheme="minorBidi"/>
            <w:b w:val="0"/>
            <w:noProof/>
            <w:color w:val="auto"/>
            <w:sz w:val="22"/>
            <w:szCs w:val="22"/>
          </w:rPr>
          <w:tab/>
        </w:r>
        <w:r w:rsidRPr="00756CE6">
          <w:rPr>
            <w:rStyle w:val="Hyperlink"/>
            <w:noProof/>
          </w:rPr>
          <w:t>Consideration of Cumulative Impacts</w:t>
        </w:r>
        <w:r>
          <w:rPr>
            <w:noProof/>
            <w:webHidden/>
          </w:rPr>
          <w:tab/>
        </w:r>
        <w:r>
          <w:rPr>
            <w:noProof/>
            <w:webHidden/>
          </w:rPr>
          <w:fldChar w:fldCharType="begin"/>
        </w:r>
        <w:r>
          <w:rPr>
            <w:noProof/>
            <w:webHidden/>
          </w:rPr>
          <w:instrText xml:space="preserve"> PAGEREF _Toc92460572 \h </w:instrText>
        </w:r>
        <w:r>
          <w:rPr>
            <w:noProof/>
            <w:webHidden/>
          </w:rPr>
        </w:r>
        <w:r>
          <w:rPr>
            <w:noProof/>
            <w:webHidden/>
          </w:rPr>
          <w:fldChar w:fldCharType="separate"/>
        </w:r>
        <w:r>
          <w:rPr>
            <w:noProof/>
            <w:webHidden/>
          </w:rPr>
          <w:t>10</w:t>
        </w:r>
        <w:r>
          <w:rPr>
            <w:noProof/>
            <w:webHidden/>
          </w:rPr>
          <w:fldChar w:fldCharType="end"/>
        </w:r>
      </w:hyperlink>
    </w:p>
    <w:p w14:paraId="70F37467" w14:textId="4891AD3B" w:rsidR="004A4630" w:rsidRDefault="004A4630">
      <w:pPr>
        <w:pStyle w:val="TOC1"/>
        <w:rPr>
          <w:rFonts w:asciiTheme="minorHAnsi" w:hAnsiTheme="minorHAnsi" w:cstheme="minorBidi"/>
          <w:b w:val="0"/>
          <w:noProof/>
          <w:color w:val="auto"/>
          <w:sz w:val="22"/>
          <w:szCs w:val="22"/>
        </w:rPr>
      </w:pPr>
      <w:hyperlink w:anchor="_Toc92460573" w:history="1">
        <w:r w:rsidRPr="00756CE6">
          <w:rPr>
            <w:rStyle w:val="Hyperlink"/>
            <w:noProof/>
          </w:rPr>
          <w:t>5</w:t>
        </w:r>
        <w:r>
          <w:rPr>
            <w:rFonts w:asciiTheme="minorHAnsi" w:hAnsiTheme="minorHAnsi" w:cstheme="minorBidi"/>
            <w:b w:val="0"/>
            <w:noProof/>
            <w:color w:val="auto"/>
            <w:sz w:val="22"/>
            <w:szCs w:val="22"/>
          </w:rPr>
          <w:tab/>
        </w:r>
        <w:r w:rsidRPr="00756CE6">
          <w:rPr>
            <w:rStyle w:val="Hyperlink"/>
            <w:noProof/>
          </w:rPr>
          <w:t>Assessment of Potential Offence</w:t>
        </w:r>
        <w:r>
          <w:rPr>
            <w:noProof/>
            <w:webHidden/>
          </w:rPr>
          <w:tab/>
        </w:r>
        <w:r>
          <w:rPr>
            <w:noProof/>
            <w:webHidden/>
          </w:rPr>
          <w:fldChar w:fldCharType="begin"/>
        </w:r>
        <w:r>
          <w:rPr>
            <w:noProof/>
            <w:webHidden/>
          </w:rPr>
          <w:instrText xml:space="preserve"> PAGEREF _Toc92460573 \h </w:instrText>
        </w:r>
        <w:r>
          <w:rPr>
            <w:noProof/>
            <w:webHidden/>
          </w:rPr>
        </w:r>
        <w:r>
          <w:rPr>
            <w:noProof/>
            <w:webHidden/>
          </w:rPr>
          <w:fldChar w:fldCharType="separate"/>
        </w:r>
        <w:r>
          <w:rPr>
            <w:noProof/>
            <w:webHidden/>
          </w:rPr>
          <w:t>11</w:t>
        </w:r>
        <w:r>
          <w:rPr>
            <w:noProof/>
            <w:webHidden/>
          </w:rPr>
          <w:fldChar w:fldCharType="end"/>
        </w:r>
      </w:hyperlink>
    </w:p>
    <w:p w14:paraId="46C5774C" w14:textId="6B414FC8" w:rsidR="004A4630" w:rsidRDefault="004A4630">
      <w:pPr>
        <w:pStyle w:val="TOC2"/>
        <w:rPr>
          <w:rFonts w:asciiTheme="minorHAnsi" w:hAnsiTheme="minorHAnsi" w:cstheme="minorBidi"/>
          <w:noProof/>
          <w:color w:val="auto"/>
          <w:szCs w:val="22"/>
        </w:rPr>
      </w:pPr>
      <w:hyperlink w:anchor="_Toc92460574" w:history="1">
        <w:r w:rsidRPr="00756CE6">
          <w:rPr>
            <w:rStyle w:val="Hyperlink"/>
            <w:noProof/>
          </w:rPr>
          <w:t>5.1</w:t>
        </w:r>
        <w:r>
          <w:rPr>
            <w:rFonts w:asciiTheme="minorHAnsi" w:hAnsiTheme="minorHAnsi" w:cstheme="minorBidi"/>
            <w:noProof/>
            <w:color w:val="auto"/>
            <w:szCs w:val="22"/>
          </w:rPr>
          <w:tab/>
        </w:r>
        <w:r w:rsidRPr="00756CE6">
          <w:rPr>
            <w:rStyle w:val="Hyperlink"/>
            <w:noProof/>
          </w:rPr>
          <w:t>EPS tests</w:t>
        </w:r>
        <w:r>
          <w:rPr>
            <w:noProof/>
            <w:webHidden/>
          </w:rPr>
          <w:tab/>
        </w:r>
        <w:r>
          <w:rPr>
            <w:noProof/>
            <w:webHidden/>
          </w:rPr>
          <w:fldChar w:fldCharType="begin"/>
        </w:r>
        <w:r>
          <w:rPr>
            <w:noProof/>
            <w:webHidden/>
          </w:rPr>
          <w:instrText xml:space="preserve"> PAGEREF _Toc92460574 \h </w:instrText>
        </w:r>
        <w:r>
          <w:rPr>
            <w:noProof/>
            <w:webHidden/>
          </w:rPr>
        </w:r>
        <w:r>
          <w:rPr>
            <w:noProof/>
            <w:webHidden/>
          </w:rPr>
          <w:fldChar w:fldCharType="separate"/>
        </w:r>
        <w:r>
          <w:rPr>
            <w:noProof/>
            <w:webHidden/>
          </w:rPr>
          <w:t>11</w:t>
        </w:r>
        <w:r>
          <w:rPr>
            <w:noProof/>
            <w:webHidden/>
          </w:rPr>
          <w:fldChar w:fldCharType="end"/>
        </w:r>
      </w:hyperlink>
    </w:p>
    <w:p w14:paraId="4B351B3A" w14:textId="1CAAA89D" w:rsidR="004A4630" w:rsidRDefault="004A4630">
      <w:pPr>
        <w:pStyle w:val="TOC1"/>
        <w:rPr>
          <w:rFonts w:asciiTheme="minorHAnsi" w:hAnsiTheme="minorHAnsi" w:cstheme="minorBidi"/>
          <w:b w:val="0"/>
          <w:noProof/>
          <w:color w:val="auto"/>
          <w:sz w:val="22"/>
          <w:szCs w:val="22"/>
        </w:rPr>
      </w:pPr>
      <w:hyperlink w:anchor="_Toc92460578" w:history="1">
        <w:r w:rsidRPr="00756CE6">
          <w:rPr>
            <w:rStyle w:val="Hyperlink"/>
            <w:noProof/>
          </w:rPr>
          <w:t>6</w:t>
        </w:r>
        <w:r>
          <w:rPr>
            <w:rFonts w:asciiTheme="minorHAnsi" w:hAnsiTheme="minorHAnsi" w:cstheme="minorBidi"/>
            <w:b w:val="0"/>
            <w:noProof/>
            <w:color w:val="auto"/>
            <w:sz w:val="22"/>
            <w:szCs w:val="22"/>
          </w:rPr>
          <w:tab/>
        </w:r>
        <w:r w:rsidRPr="00756CE6">
          <w:rPr>
            <w:rStyle w:val="Hyperlink"/>
            <w:noProof/>
          </w:rPr>
          <w:t>Conclusions</w:t>
        </w:r>
        <w:r>
          <w:rPr>
            <w:noProof/>
            <w:webHidden/>
          </w:rPr>
          <w:tab/>
        </w:r>
        <w:r>
          <w:rPr>
            <w:noProof/>
            <w:webHidden/>
          </w:rPr>
          <w:fldChar w:fldCharType="begin"/>
        </w:r>
        <w:r>
          <w:rPr>
            <w:noProof/>
            <w:webHidden/>
          </w:rPr>
          <w:instrText xml:space="preserve"> PAGEREF _Toc92460578 \h </w:instrText>
        </w:r>
        <w:r>
          <w:rPr>
            <w:noProof/>
            <w:webHidden/>
          </w:rPr>
        </w:r>
        <w:r>
          <w:rPr>
            <w:noProof/>
            <w:webHidden/>
          </w:rPr>
          <w:fldChar w:fldCharType="separate"/>
        </w:r>
        <w:r>
          <w:rPr>
            <w:noProof/>
            <w:webHidden/>
          </w:rPr>
          <w:t>12</w:t>
        </w:r>
        <w:r>
          <w:rPr>
            <w:noProof/>
            <w:webHidden/>
          </w:rPr>
          <w:fldChar w:fldCharType="end"/>
        </w:r>
      </w:hyperlink>
    </w:p>
    <w:p w14:paraId="4F626FF0" w14:textId="57B6CBC6" w:rsidR="004A4630" w:rsidRDefault="004A4630">
      <w:pPr>
        <w:pStyle w:val="TOC1"/>
        <w:rPr>
          <w:rFonts w:asciiTheme="minorHAnsi" w:hAnsiTheme="minorHAnsi" w:cstheme="minorBidi"/>
          <w:b w:val="0"/>
          <w:noProof/>
          <w:color w:val="auto"/>
          <w:sz w:val="22"/>
          <w:szCs w:val="22"/>
        </w:rPr>
      </w:pPr>
      <w:hyperlink w:anchor="_Toc92460579" w:history="1">
        <w:r w:rsidRPr="00756CE6">
          <w:rPr>
            <w:rStyle w:val="Hyperlink"/>
            <w:noProof/>
          </w:rPr>
          <w:t>7</w:t>
        </w:r>
        <w:r>
          <w:rPr>
            <w:rFonts w:asciiTheme="minorHAnsi" w:hAnsiTheme="minorHAnsi" w:cstheme="minorBidi"/>
            <w:b w:val="0"/>
            <w:noProof/>
            <w:color w:val="auto"/>
            <w:sz w:val="22"/>
            <w:szCs w:val="22"/>
          </w:rPr>
          <w:tab/>
        </w:r>
        <w:r w:rsidRPr="00756CE6">
          <w:rPr>
            <w:rStyle w:val="Hyperlink"/>
            <w:noProof/>
          </w:rPr>
          <w:t>References</w:t>
        </w:r>
        <w:r>
          <w:rPr>
            <w:noProof/>
            <w:webHidden/>
          </w:rPr>
          <w:tab/>
        </w:r>
        <w:r>
          <w:rPr>
            <w:noProof/>
            <w:webHidden/>
          </w:rPr>
          <w:fldChar w:fldCharType="begin"/>
        </w:r>
        <w:r>
          <w:rPr>
            <w:noProof/>
            <w:webHidden/>
          </w:rPr>
          <w:instrText xml:space="preserve"> PAGEREF _Toc92460579 \h </w:instrText>
        </w:r>
        <w:r>
          <w:rPr>
            <w:noProof/>
            <w:webHidden/>
          </w:rPr>
        </w:r>
        <w:r>
          <w:rPr>
            <w:noProof/>
            <w:webHidden/>
          </w:rPr>
          <w:fldChar w:fldCharType="separate"/>
        </w:r>
        <w:r>
          <w:rPr>
            <w:noProof/>
            <w:webHidden/>
          </w:rPr>
          <w:t>13</w:t>
        </w:r>
        <w:r>
          <w:rPr>
            <w:noProof/>
            <w:webHidden/>
          </w:rPr>
          <w:fldChar w:fldCharType="end"/>
        </w:r>
      </w:hyperlink>
    </w:p>
    <w:p w14:paraId="08B05820" w14:textId="53D4E8DE" w:rsidR="00CD66CA" w:rsidRDefault="00CD66CA" w:rsidP="00363D0A">
      <w:pPr>
        <w:pStyle w:val="TOC1"/>
        <w:rPr>
          <w:lang w:val="nl-NL"/>
        </w:rPr>
      </w:pPr>
      <w:r>
        <w:rPr>
          <w:b w:val="0"/>
          <w:bCs/>
          <w:noProof/>
          <w:lang w:val="en-US"/>
        </w:rPr>
        <w:fldChar w:fldCharType="end"/>
      </w:r>
    </w:p>
    <w:p w14:paraId="3AEF0B4E" w14:textId="7F9170AB" w:rsidR="00CD66CA" w:rsidRDefault="00CD66CA" w:rsidP="007B2111"/>
    <w:p w14:paraId="7CCF7F0B" w14:textId="77777777" w:rsidR="00CD66CA" w:rsidRDefault="00CD66CA" w:rsidP="007B2111">
      <w:pPr>
        <w:sectPr w:rsidR="00CD66CA" w:rsidSect="00CD66CA">
          <w:footerReference w:type="default" r:id="rId18"/>
          <w:pgSz w:w="11907" w:h="16839" w:code="9"/>
          <w:pgMar w:top="2381" w:right="1247" w:bottom="1247" w:left="1247" w:header="454" w:footer="403" w:gutter="0"/>
          <w:pgNumType w:fmt="lowerRoman"/>
          <w:cols w:space="708"/>
          <w:docGrid w:linePitch="360"/>
        </w:sectPr>
      </w:pPr>
    </w:p>
    <w:p w14:paraId="099C5F50" w14:textId="12327C13" w:rsidR="00CD66CA" w:rsidRDefault="00094068" w:rsidP="00084663">
      <w:pPr>
        <w:pStyle w:val="Heading1"/>
        <w:spacing w:before="0"/>
      </w:pPr>
      <w:bookmarkStart w:id="1" w:name="_Toc92460555"/>
      <w:r>
        <w:lastRenderedPageBreak/>
        <w:t>Introduction</w:t>
      </w:r>
      <w:bookmarkEnd w:id="1"/>
    </w:p>
    <w:p w14:paraId="7B78017D" w14:textId="7194711C" w:rsidR="00A4239F" w:rsidRDefault="00A4239F" w:rsidP="00A4239F">
      <w:pPr>
        <w:pStyle w:val="BodyText"/>
      </w:pPr>
      <w:r>
        <w:t xml:space="preserve">The town of Millport is located at the southern end of the island of Great </w:t>
      </w:r>
      <w:proofErr w:type="spellStart"/>
      <w:r>
        <w:t>Cumbrae</w:t>
      </w:r>
      <w:proofErr w:type="spellEnd"/>
      <w:r>
        <w:t>, 2.5km offshore from mainland North Ayrshire in the Firth of Clyde.  Millport is at risk from flooding and erosion due to overtopping and potential failure of the existing coast protection structures.</w:t>
      </w:r>
      <w:r w:rsidRPr="00A4239F">
        <w:t xml:space="preserve"> </w:t>
      </w:r>
      <w:r>
        <w:t>The flood protection risks to Millport are also recognised in Scotland’s national flood risk strategy, with the delivery of a flood protection scheme for Millport prioritised at 10 in a list of 42 proposed schemes for implementation between 2016 and 2021, considered in further detail in the Ayrshire Flood Risk Management Strategy (SEPA, 2015).</w:t>
      </w:r>
    </w:p>
    <w:p w14:paraId="0DE6776A" w14:textId="45DE05E1" w:rsidR="00A4239F" w:rsidRDefault="00A4239F" w:rsidP="00094068">
      <w:pPr>
        <w:pStyle w:val="BodyText"/>
      </w:pPr>
    </w:p>
    <w:p w14:paraId="1437EE33" w14:textId="6AFB8DFB" w:rsidR="006D773D" w:rsidRPr="006D773D" w:rsidRDefault="006D773D" w:rsidP="006D773D">
      <w:pPr>
        <w:pStyle w:val="BodyText"/>
        <w:rPr>
          <w:rFonts w:eastAsiaTheme="majorEastAsia" w:cstheme="majorBidi"/>
          <w:b/>
          <w:bCs/>
          <w:color w:val="00577E" w:themeColor="accent1"/>
          <w:sz w:val="26"/>
          <w:szCs w:val="26"/>
        </w:rPr>
      </w:pPr>
      <w:bookmarkStart w:id="2" w:name="_Toc68782321"/>
      <w:bookmarkStart w:id="3" w:name="_Toc69124062"/>
      <w:bookmarkStart w:id="4" w:name="_Toc69280604"/>
      <w:bookmarkStart w:id="5" w:name="_Toc77771398"/>
      <w:bookmarkStart w:id="6" w:name="_Toc68782322"/>
      <w:bookmarkStart w:id="7" w:name="_Toc69124063"/>
      <w:bookmarkStart w:id="8" w:name="_Toc69280605"/>
      <w:bookmarkStart w:id="9" w:name="_Toc77771399"/>
      <w:bookmarkStart w:id="10" w:name="_Toc68782323"/>
      <w:bookmarkStart w:id="11" w:name="_Toc69124064"/>
      <w:bookmarkStart w:id="12" w:name="_Toc69280606"/>
      <w:bookmarkStart w:id="13" w:name="_Toc77771400"/>
      <w:bookmarkStart w:id="14" w:name="_Toc68782324"/>
      <w:bookmarkStart w:id="15" w:name="_Toc69124065"/>
      <w:bookmarkStart w:id="16" w:name="_Toc69280607"/>
      <w:bookmarkStart w:id="17" w:name="_Toc77771401"/>
      <w:bookmarkStart w:id="18" w:name="_Toc68782325"/>
      <w:bookmarkStart w:id="19" w:name="_Toc69280608"/>
      <w:bookmarkStart w:id="20" w:name="_Toc77771402"/>
      <w:bookmarkStart w:id="21" w:name="_Toc68782326"/>
      <w:bookmarkStart w:id="22" w:name="_Toc69124067"/>
      <w:bookmarkStart w:id="23" w:name="_Toc69280609"/>
      <w:bookmarkStart w:id="24" w:name="_Toc77771403"/>
      <w:bookmarkStart w:id="25" w:name="_Toc68782327"/>
      <w:bookmarkStart w:id="26" w:name="_Toc69124068"/>
      <w:bookmarkStart w:id="27" w:name="_Toc69280610"/>
      <w:bookmarkStart w:id="28" w:name="_Toc77771404"/>
      <w:bookmarkStart w:id="29" w:name="_Ref68196708"/>
      <w:bookmarkStart w:id="30" w:name="_Toc6928061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6D773D">
        <w:t xml:space="preserve">The </w:t>
      </w:r>
      <w:r w:rsidR="000E4880">
        <w:t xml:space="preserve">flood protection </w:t>
      </w:r>
      <w:r w:rsidRPr="006D773D">
        <w:t xml:space="preserve">scheme includes offshore rock armour structures which will be built in the vicinity of the rock islets within Millport Bay. Works on the foreshore include shore-connected rock armour breakwaters and rock armour revetments.  Onshore works will include flood walls, improvement works to existing coast protection structures, and works to raise the level of existing amenity grass areas. </w:t>
      </w:r>
    </w:p>
    <w:p w14:paraId="4DA8E767" w14:textId="1E1FDED4" w:rsidR="00C50B52" w:rsidRDefault="00C50B52" w:rsidP="00510F13">
      <w:pPr>
        <w:pStyle w:val="Heading2"/>
      </w:pPr>
      <w:bookmarkStart w:id="31" w:name="_Ref92460230"/>
      <w:bookmarkStart w:id="32" w:name="_Toc92460556"/>
      <w:r>
        <w:t>Determining</w:t>
      </w:r>
      <w:r>
        <w:rPr>
          <w:spacing w:val="-5"/>
        </w:rPr>
        <w:t xml:space="preserve"> </w:t>
      </w:r>
      <w:r>
        <w:t>the</w:t>
      </w:r>
      <w:r>
        <w:rPr>
          <w:spacing w:val="-3"/>
        </w:rPr>
        <w:t xml:space="preserve"> </w:t>
      </w:r>
      <w:r>
        <w:t>need</w:t>
      </w:r>
      <w:r>
        <w:rPr>
          <w:spacing w:val="-2"/>
        </w:rPr>
        <w:t xml:space="preserve"> </w:t>
      </w:r>
      <w:r>
        <w:t>for</w:t>
      </w:r>
      <w:r>
        <w:rPr>
          <w:spacing w:val="-1"/>
        </w:rPr>
        <w:t xml:space="preserve"> </w:t>
      </w:r>
      <w:r>
        <w:t>a</w:t>
      </w:r>
      <w:r>
        <w:rPr>
          <w:spacing w:val="-2"/>
        </w:rPr>
        <w:t xml:space="preserve"> </w:t>
      </w:r>
      <w:r w:rsidR="00FE6714">
        <w:t>m</w:t>
      </w:r>
      <w:r>
        <w:t>arine</w:t>
      </w:r>
      <w:r>
        <w:rPr>
          <w:spacing w:val="-5"/>
        </w:rPr>
        <w:t xml:space="preserve"> </w:t>
      </w:r>
      <w:r>
        <w:t>EPS</w:t>
      </w:r>
      <w:r>
        <w:rPr>
          <w:spacing w:val="-1"/>
        </w:rPr>
        <w:t xml:space="preserve"> </w:t>
      </w:r>
      <w:r w:rsidR="00FE6714">
        <w:t>l</w:t>
      </w:r>
      <w:r>
        <w:t>icence</w:t>
      </w:r>
      <w:bookmarkEnd w:id="29"/>
      <w:bookmarkEnd w:id="30"/>
      <w:bookmarkEnd w:id="31"/>
      <w:bookmarkEnd w:id="32"/>
    </w:p>
    <w:p w14:paraId="51F32018" w14:textId="0F1CE4F7" w:rsidR="000D1963" w:rsidRPr="00E11184" w:rsidRDefault="000D1963" w:rsidP="000D1963">
      <w:pPr>
        <w:pStyle w:val="BodyText"/>
        <w:spacing w:after="240"/>
      </w:pPr>
      <w:r w:rsidRPr="00E11184">
        <w:t>Annex IV of the Habitats Directive lists all cetacean species</w:t>
      </w:r>
      <w:r>
        <w:t xml:space="preserve"> (porpoise, whales and dolphins)</w:t>
      </w:r>
      <w:r w:rsidRPr="00E11184">
        <w:t xml:space="preserve"> as species of community interest in need of</w:t>
      </w:r>
      <w:r w:rsidRPr="00E11184">
        <w:rPr>
          <w:spacing w:val="1"/>
        </w:rPr>
        <w:t xml:space="preserve"> </w:t>
      </w:r>
      <w:r w:rsidRPr="00E11184">
        <w:t>strict protection</w:t>
      </w:r>
      <w:r w:rsidRPr="00E11184">
        <w:rPr>
          <w:spacing w:val="1"/>
        </w:rPr>
        <w:t xml:space="preserve"> </w:t>
      </w:r>
      <w:r w:rsidRPr="00E11184">
        <w:t>as</w:t>
      </w:r>
      <w:r w:rsidRPr="00E11184">
        <w:rPr>
          <w:spacing w:val="1"/>
        </w:rPr>
        <w:t xml:space="preserve"> </w:t>
      </w:r>
      <w:r>
        <w:rPr>
          <w:spacing w:val="1"/>
        </w:rPr>
        <w:t>European Protected Species (</w:t>
      </w:r>
      <w:r w:rsidRPr="00E11184">
        <w:t>EPS</w:t>
      </w:r>
      <w:r>
        <w:t>)</w:t>
      </w:r>
      <w:r w:rsidR="004C0D94">
        <w:rPr>
          <w:rStyle w:val="FootnoteReference"/>
        </w:rPr>
        <w:footnoteReference w:id="1"/>
      </w:r>
      <w:r w:rsidRPr="00E11184">
        <w:t xml:space="preserve">. </w:t>
      </w:r>
      <w:r w:rsidRPr="00E11184">
        <w:rPr>
          <w:spacing w:val="1"/>
        </w:rPr>
        <w:t xml:space="preserve"> </w:t>
      </w:r>
      <w:r w:rsidRPr="00E11184">
        <w:t>Harbour porpoise (</w:t>
      </w:r>
      <w:proofErr w:type="spellStart"/>
      <w:r w:rsidRPr="00E11184">
        <w:rPr>
          <w:i/>
        </w:rPr>
        <w:t>Phocoena</w:t>
      </w:r>
      <w:proofErr w:type="spellEnd"/>
      <w:r w:rsidRPr="00E11184">
        <w:rPr>
          <w:i/>
          <w:spacing w:val="1"/>
        </w:rPr>
        <w:t xml:space="preserve"> </w:t>
      </w:r>
      <w:proofErr w:type="spellStart"/>
      <w:r w:rsidRPr="00E11184">
        <w:rPr>
          <w:i/>
        </w:rPr>
        <w:t>phocoena</w:t>
      </w:r>
      <w:proofErr w:type="spellEnd"/>
      <w:r w:rsidRPr="00E11184">
        <w:t>)</w:t>
      </w:r>
      <w:r w:rsidRPr="00E11184">
        <w:rPr>
          <w:spacing w:val="1"/>
        </w:rPr>
        <w:t xml:space="preserve"> </w:t>
      </w:r>
      <w:r w:rsidRPr="006808FE">
        <w:t>and</w:t>
      </w:r>
      <w:r w:rsidRPr="00E77814">
        <w:rPr>
          <w:spacing w:val="1"/>
        </w:rPr>
        <w:t xml:space="preserve"> </w:t>
      </w:r>
      <w:r w:rsidRPr="00E77814">
        <w:t>bottlenose dolphin</w:t>
      </w:r>
      <w:r w:rsidRPr="00E77814">
        <w:rPr>
          <w:spacing w:val="1"/>
        </w:rPr>
        <w:t xml:space="preserve"> </w:t>
      </w:r>
      <w:r w:rsidRPr="004C0D94">
        <w:t>(</w:t>
      </w:r>
      <w:r w:rsidRPr="00414A53">
        <w:rPr>
          <w:i/>
        </w:rPr>
        <w:t>Tursiops</w:t>
      </w:r>
      <w:r w:rsidRPr="00C34309">
        <w:rPr>
          <w:i/>
          <w:spacing w:val="1"/>
        </w:rPr>
        <w:t xml:space="preserve"> </w:t>
      </w:r>
      <w:proofErr w:type="spellStart"/>
      <w:r w:rsidRPr="00C34309">
        <w:rPr>
          <w:i/>
        </w:rPr>
        <w:t>truncatus</w:t>
      </w:r>
      <w:proofErr w:type="spellEnd"/>
      <w:r w:rsidRPr="00F840B5">
        <w:t>)</w:t>
      </w:r>
      <w:r w:rsidRPr="00AD281D">
        <w:t xml:space="preserve"> are</w:t>
      </w:r>
      <w:r w:rsidRPr="00E11184">
        <w:t xml:space="preserve"> listed individually, while the remaining cetacean species are encapsulated in the Directive</w:t>
      </w:r>
      <w:r w:rsidRPr="00E11184">
        <w:rPr>
          <w:spacing w:val="1"/>
        </w:rPr>
        <w:t xml:space="preserve"> </w:t>
      </w:r>
      <w:r w:rsidRPr="00E11184">
        <w:t>as</w:t>
      </w:r>
      <w:r w:rsidRPr="00E11184">
        <w:rPr>
          <w:spacing w:val="1"/>
        </w:rPr>
        <w:t xml:space="preserve"> </w:t>
      </w:r>
      <w:r w:rsidRPr="00E11184">
        <w:t>“All</w:t>
      </w:r>
      <w:r w:rsidRPr="00E11184">
        <w:rPr>
          <w:spacing w:val="1"/>
        </w:rPr>
        <w:t xml:space="preserve"> </w:t>
      </w:r>
      <w:r w:rsidRPr="00E11184">
        <w:t>other</w:t>
      </w:r>
      <w:r w:rsidRPr="00E11184">
        <w:rPr>
          <w:spacing w:val="1"/>
        </w:rPr>
        <w:t xml:space="preserve"> </w:t>
      </w:r>
      <w:proofErr w:type="spellStart"/>
      <w:r w:rsidRPr="00E11184">
        <w:t>cetacea</w:t>
      </w:r>
      <w:proofErr w:type="spellEnd"/>
      <w:r w:rsidRPr="00E11184">
        <w:t xml:space="preserve">”. </w:t>
      </w:r>
      <w:r w:rsidRPr="00E11184">
        <w:rPr>
          <w:spacing w:val="1"/>
        </w:rPr>
        <w:t xml:space="preserve"> </w:t>
      </w:r>
      <w:r w:rsidRPr="00E11184">
        <w:t>These</w:t>
      </w:r>
      <w:r w:rsidRPr="00E11184">
        <w:rPr>
          <w:spacing w:val="1"/>
        </w:rPr>
        <w:t xml:space="preserve"> </w:t>
      </w:r>
      <w:r w:rsidRPr="00E11184">
        <w:t>species</w:t>
      </w:r>
      <w:r w:rsidRPr="00E11184">
        <w:rPr>
          <w:spacing w:val="1"/>
        </w:rPr>
        <w:t xml:space="preserve"> </w:t>
      </w:r>
      <w:r w:rsidRPr="00E11184">
        <w:t>are</w:t>
      </w:r>
      <w:r w:rsidRPr="00E11184">
        <w:rPr>
          <w:spacing w:val="1"/>
        </w:rPr>
        <w:t xml:space="preserve"> </w:t>
      </w:r>
      <w:r w:rsidRPr="00E11184">
        <w:t>fully</w:t>
      </w:r>
      <w:r w:rsidRPr="00E11184">
        <w:rPr>
          <w:spacing w:val="1"/>
        </w:rPr>
        <w:t xml:space="preserve"> </w:t>
      </w:r>
      <w:r w:rsidRPr="00E11184">
        <w:t>protected</w:t>
      </w:r>
      <w:r w:rsidRPr="00E11184">
        <w:rPr>
          <w:spacing w:val="1"/>
        </w:rPr>
        <w:t xml:space="preserve"> </w:t>
      </w:r>
      <w:r w:rsidRPr="00E11184">
        <w:t>in</w:t>
      </w:r>
      <w:r w:rsidRPr="00E11184">
        <w:rPr>
          <w:spacing w:val="1"/>
        </w:rPr>
        <w:t xml:space="preserve"> </w:t>
      </w:r>
      <w:r w:rsidRPr="00E11184">
        <w:t>Scottish</w:t>
      </w:r>
      <w:r w:rsidRPr="00E11184">
        <w:rPr>
          <w:spacing w:val="1"/>
        </w:rPr>
        <w:t xml:space="preserve"> </w:t>
      </w:r>
      <w:r w:rsidRPr="00E11184">
        <w:t>territorial</w:t>
      </w:r>
      <w:r w:rsidRPr="00E11184">
        <w:rPr>
          <w:spacing w:val="1"/>
        </w:rPr>
        <w:t xml:space="preserve"> </w:t>
      </w:r>
      <w:r w:rsidRPr="00E11184">
        <w:t>waters</w:t>
      </w:r>
      <w:r w:rsidRPr="00E11184">
        <w:rPr>
          <w:spacing w:val="1"/>
        </w:rPr>
        <w:t xml:space="preserve"> </w:t>
      </w:r>
      <w:r w:rsidRPr="00E11184">
        <w:t>under</w:t>
      </w:r>
      <w:r w:rsidRPr="00E11184">
        <w:rPr>
          <w:spacing w:val="1"/>
        </w:rPr>
        <w:t xml:space="preserve"> </w:t>
      </w:r>
      <w:r w:rsidRPr="00E11184">
        <w:t>the</w:t>
      </w:r>
      <w:r w:rsidRPr="00E11184">
        <w:rPr>
          <w:spacing w:val="1"/>
        </w:rPr>
        <w:t xml:space="preserve"> </w:t>
      </w:r>
      <w:r w:rsidRPr="00E11184">
        <w:t>Conservation (Natural Habitats, &amp;c.) Regulations 1994 (as amended).</w:t>
      </w:r>
      <w:r w:rsidRPr="00E11184">
        <w:rPr>
          <w:spacing w:val="1"/>
        </w:rPr>
        <w:t xml:space="preserve"> </w:t>
      </w:r>
      <w:r w:rsidR="006808FE">
        <w:rPr>
          <w:spacing w:val="1"/>
        </w:rPr>
        <w:t xml:space="preserve"> </w:t>
      </w:r>
      <w:r>
        <w:t>It should be noted that seal species are not listed as EPS.</w:t>
      </w:r>
    </w:p>
    <w:p w14:paraId="63C23D3F" w14:textId="45536226" w:rsidR="00C50B52" w:rsidRDefault="00C50B52" w:rsidP="00C50B52">
      <w:pPr>
        <w:pStyle w:val="BodyText"/>
      </w:pPr>
      <w:r>
        <w:t>The</w:t>
      </w:r>
      <w:r>
        <w:rPr>
          <w:spacing w:val="1"/>
        </w:rPr>
        <w:t xml:space="preserve"> </w:t>
      </w:r>
      <w:r>
        <w:t>purpose</w:t>
      </w:r>
      <w:r>
        <w:rPr>
          <w:spacing w:val="1"/>
        </w:rPr>
        <w:t xml:space="preserve"> </w:t>
      </w:r>
      <w:r>
        <w:t>of</w:t>
      </w:r>
      <w:r>
        <w:rPr>
          <w:spacing w:val="1"/>
        </w:rPr>
        <w:t xml:space="preserve"> </w:t>
      </w:r>
      <w:r>
        <w:t>the</w:t>
      </w:r>
      <w:r>
        <w:rPr>
          <w:spacing w:val="1"/>
        </w:rPr>
        <w:t xml:space="preserve"> </w:t>
      </w:r>
      <w:r>
        <w:t>EPS</w:t>
      </w:r>
      <w:r>
        <w:rPr>
          <w:spacing w:val="1"/>
        </w:rPr>
        <w:t xml:space="preserve"> </w:t>
      </w:r>
      <w:r>
        <w:t>Risk</w:t>
      </w:r>
      <w:r>
        <w:rPr>
          <w:spacing w:val="1"/>
        </w:rPr>
        <w:t xml:space="preserve"> </w:t>
      </w:r>
      <w:r>
        <w:t>Assessment</w:t>
      </w:r>
      <w:r>
        <w:rPr>
          <w:spacing w:val="1"/>
        </w:rPr>
        <w:t xml:space="preserve"> </w:t>
      </w:r>
      <w:r>
        <w:t>presented</w:t>
      </w:r>
      <w:r>
        <w:rPr>
          <w:spacing w:val="1"/>
        </w:rPr>
        <w:t xml:space="preserve"> </w:t>
      </w:r>
      <w:r>
        <w:t>in</w:t>
      </w:r>
      <w:r>
        <w:rPr>
          <w:spacing w:val="1"/>
        </w:rPr>
        <w:t xml:space="preserve"> </w:t>
      </w:r>
      <w:r>
        <w:t>this</w:t>
      </w:r>
      <w:r>
        <w:rPr>
          <w:spacing w:val="1"/>
        </w:rPr>
        <w:t xml:space="preserve"> </w:t>
      </w:r>
      <w:r>
        <w:t>report</w:t>
      </w:r>
      <w:r>
        <w:rPr>
          <w:spacing w:val="1"/>
        </w:rPr>
        <w:t xml:space="preserve"> </w:t>
      </w:r>
      <w:r>
        <w:t>is</w:t>
      </w:r>
      <w:r>
        <w:rPr>
          <w:spacing w:val="1"/>
        </w:rPr>
        <w:t xml:space="preserve"> </w:t>
      </w:r>
      <w:r>
        <w:t>to</w:t>
      </w:r>
      <w:r>
        <w:rPr>
          <w:spacing w:val="1"/>
        </w:rPr>
        <w:t xml:space="preserve"> </w:t>
      </w:r>
      <w:r>
        <w:t>determine</w:t>
      </w:r>
      <w:r>
        <w:rPr>
          <w:spacing w:val="1"/>
        </w:rPr>
        <w:t xml:space="preserve"> </w:t>
      </w:r>
      <w:r>
        <w:t>whether,</w:t>
      </w:r>
      <w:r>
        <w:rPr>
          <w:spacing w:val="1"/>
        </w:rPr>
        <w:t xml:space="preserve"> </w:t>
      </w:r>
      <w:r>
        <w:t>when</w:t>
      </w:r>
      <w:r>
        <w:rPr>
          <w:spacing w:val="-47"/>
        </w:rPr>
        <w:t xml:space="preserve">  </w:t>
      </w:r>
      <w:r>
        <w:t>considering</w:t>
      </w:r>
      <w:r>
        <w:rPr>
          <w:spacing w:val="-7"/>
        </w:rPr>
        <w:t xml:space="preserve"> </w:t>
      </w:r>
      <w:r>
        <w:t>appropriate</w:t>
      </w:r>
      <w:r>
        <w:rPr>
          <w:spacing w:val="-7"/>
        </w:rPr>
        <w:t xml:space="preserve"> </w:t>
      </w:r>
      <w:r>
        <w:t>mitigation</w:t>
      </w:r>
      <w:r>
        <w:rPr>
          <w:spacing w:val="-6"/>
        </w:rPr>
        <w:t xml:space="preserve"> </w:t>
      </w:r>
      <w:r>
        <w:t>as</w:t>
      </w:r>
      <w:r>
        <w:rPr>
          <w:spacing w:val="-5"/>
        </w:rPr>
        <w:t xml:space="preserve"> </w:t>
      </w:r>
      <w:r w:rsidRPr="004E3DBE">
        <w:t>presented</w:t>
      </w:r>
      <w:r w:rsidRPr="004E3DBE">
        <w:rPr>
          <w:spacing w:val="-6"/>
        </w:rPr>
        <w:t xml:space="preserve"> </w:t>
      </w:r>
      <w:r w:rsidRPr="004E3DBE">
        <w:t>in</w:t>
      </w:r>
      <w:r w:rsidRPr="004E3DBE">
        <w:rPr>
          <w:spacing w:val="-6"/>
        </w:rPr>
        <w:t xml:space="preserve"> </w:t>
      </w:r>
      <w:r w:rsidRPr="004E3DBE">
        <w:rPr>
          <w:b/>
          <w:bCs/>
        </w:rPr>
        <w:t>Section</w:t>
      </w:r>
      <w:r w:rsidRPr="004E3DBE">
        <w:rPr>
          <w:b/>
          <w:bCs/>
          <w:spacing w:val="-6"/>
        </w:rPr>
        <w:t xml:space="preserve"> </w:t>
      </w:r>
      <w:r w:rsidR="004E3DBE" w:rsidRPr="004E3DBE">
        <w:rPr>
          <w:b/>
          <w:bCs/>
        </w:rPr>
        <w:fldChar w:fldCharType="begin"/>
      </w:r>
      <w:r w:rsidR="004E3DBE" w:rsidRPr="004E3DBE">
        <w:rPr>
          <w:b/>
          <w:bCs/>
          <w:spacing w:val="-6"/>
        </w:rPr>
        <w:instrText xml:space="preserve"> REF _Ref68157758 \r \h </w:instrText>
      </w:r>
      <w:r w:rsidR="004E3DBE">
        <w:rPr>
          <w:b/>
          <w:bCs/>
        </w:rPr>
        <w:instrText xml:space="preserve"> \* MERGEFORMAT </w:instrText>
      </w:r>
      <w:r w:rsidR="004E3DBE" w:rsidRPr="004E3DBE">
        <w:rPr>
          <w:b/>
          <w:bCs/>
        </w:rPr>
      </w:r>
      <w:r w:rsidR="004E3DBE" w:rsidRPr="004E3DBE">
        <w:rPr>
          <w:b/>
          <w:bCs/>
        </w:rPr>
        <w:fldChar w:fldCharType="separate"/>
      </w:r>
      <w:r w:rsidR="00FE6714">
        <w:rPr>
          <w:b/>
          <w:bCs/>
          <w:spacing w:val="-6"/>
        </w:rPr>
        <w:t>3</w:t>
      </w:r>
      <w:r w:rsidR="004E3DBE" w:rsidRPr="004E3DBE">
        <w:rPr>
          <w:b/>
          <w:bCs/>
        </w:rPr>
        <w:fldChar w:fldCharType="end"/>
      </w:r>
      <w:r w:rsidRPr="004E3DBE">
        <w:t>,</w:t>
      </w:r>
      <w:r w:rsidRPr="004E3DBE">
        <w:rPr>
          <w:spacing w:val="-8"/>
        </w:rPr>
        <w:t xml:space="preserve"> </w:t>
      </w:r>
      <w:r w:rsidRPr="004E3DBE">
        <w:t>there</w:t>
      </w:r>
      <w:r w:rsidRPr="004E3DBE">
        <w:rPr>
          <w:spacing w:val="-7"/>
        </w:rPr>
        <w:t xml:space="preserve"> </w:t>
      </w:r>
      <w:r w:rsidRPr="004E3DBE">
        <w:t>is</w:t>
      </w:r>
      <w:r>
        <w:rPr>
          <w:spacing w:val="-6"/>
        </w:rPr>
        <w:t xml:space="preserve"> </w:t>
      </w:r>
      <w:r>
        <w:t>still</w:t>
      </w:r>
      <w:r>
        <w:rPr>
          <w:spacing w:val="-6"/>
        </w:rPr>
        <w:t xml:space="preserve"> </w:t>
      </w:r>
      <w:r>
        <w:t>potential</w:t>
      </w:r>
      <w:r>
        <w:rPr>
          <w:spacing w:val="-6"/>
        </w:rPr>
        <w:t xml:space="preserve"> </w:t>
      </w:r>
      <w:r>
        <w:t>for</w:t>
      </w:r>
      <w:r>
        <w:rPr>
          <w:spacing w:val="-6"/>
        </w:rPr>
        <w:t xml:space="preserve"> </w:t>
      </w:r>
      <w:r>
        <w:t>the</w:t>
      </w:r>
      <w:r>
        <w:rPr>
          <w:spacing w:val="-8"/>
        </w:rPr>
        <w:t xml:space="preserve"> </w:t>
      </w:r>
      <w:r w:rsidR="006D773D">
        <w:t>construction</w:t>
      </w:r>
      <w:r>
        <w:rPr>
          <w:spacing w:val="-47"/>
        </w:rPr>
        <w:t xml:space="preserve"> </w:t>
      </w:r>
      <w:r>
        <w:t>activities to cause deliberate harm</w:t>
      </w:r>
      <w:r w:rsidR="00A96606">
        <w:t>,</w:t>
      </w:r>
      <w:r>
        <w:t xml:space="preserve"> or inadvertently cause disturbance to cetaceans.</w:t>
      </w:r>
      <w:r>
        <w:rPr>
          <w:spacing w:val="1"/>
        </w:rPr>
        <w:t xml:space="preserve">  </w:t>
      </w:r>
      <w:r>
        <w:t>The</w:t>
      </w:r>
      <w:r>
        <w:rPr>
          <w:spacing w:val="1"/>
        </w:rPr>
        <w:t xml:space="preserve"> </w:t>
      </w:r>
      <w:r>
        <w:t>need</w:t>
      </w:r>
      <w:r>
        <w:rPr>
          <w:spacing w:val="1"/>
        </w:rPr>
        <w:t xml:space="preserve"> </w:t>
      </w:r>
      <w:r>
        <w:t>for</w:t>
      </w:r>
      <w:r>
        <w:rPr>
          <w:spacing w:val="1"/>
        </w:rPr>
        <w:t xml:space="preserve"> </w:t>
      </w:r>
      <w:r>
        <w:t>a</w:t>
      </w:r>
      <w:r>
        <w:rPr>
          <w:spacing w:val="1"/>
        </w:rPr>
        <w:t xml:space="preserve"> </w:t>
      </w:r>
      <w:r>
        <w:t>Marine</w:t>
      </w:r>
      <w:r>
        <w:rPr>
          <w:spacing w:val="1"/>
        </w:rPr>
        <w:t xml:space="preserve"> </w:t>
      </w:r>
      <w:r>
        <w:t>EPS</w:t>
      </w:r>
      <w:r>
        <w:rPr>
          <w:spacing w:val="1"/>
        </w:rPr>
        <w:t xml:space="preserve"> </w:t>
      </w:r>
      <w:r>
        <w:t>Licence</w:t>
      </w:r>
      <w:r>
        <w:rPr>
          <w:spacing w:val="1"/>
        </w:rPr>
        <w:t xml:space="preserve"> </w:t>
      </w:r>
      <w:r>
        <w:t>will</w:t>
      </w:r>
      <w:r>
        <w:rPr>
          <w:spacing w:val="1"/>
        </w:rPr>
        <w:t xml:space="preserve"> </w:t>
      </w:r>
      <w:r>
        <w:t>be</w:t>
      </w:r>
      <w:r>
        <w:rPr>
          <w:spacing w:val="1"/>
        </w:rPr>
        <w:t xml:space="preserve"> </w:t>
      </w:r>
      <w:r>
        <w:t>determined</w:t>
      </w:r>
      <w:r>
        <w:rPr>
          <w:spacing w:val="1"/>
        </w:rPr>
        <w:t xml:space="preserve"> </w:t>
      </w:r>
      <w:r>
        <w:t>by</w:t>
      </w:r>
      <w:r>
        <w:rPr>
          <w:spacing w:val="1"/>
        </w:rPr>
        <w:t xml:space="preserve"> </w:t>
      </w:r>
      <w:r>
        <w:t>the</w:t>
      </w:r>
      <w:r>
        <w:rPr>
          <w:spacing w:val="1"/>
        </w:rPr>
        <w:t xml:space="preserve"> </w:t>
      </w:r>
      <w:r>
        <w:t>Marine</w:t>
      </w:r>
      <w:r>
        <w:rPr>
          <w:spacing w:val="1"/>
        </w:rPr>
        <w:t xml:space="preserve"> </w:t>
      </w:r>
      <w:r>
        <w:t>Scotland</w:t>
      </w:r>
      <w:r>
        <w:rPr>
          <w:spacing w:val="1"/>
        </w:rPr>
        <w:t xml:space="preserve"> </w:t>
      </w:r>
      <w:r>
        <w:t>Licencing</w:t>
      </w:r>
      <w:r>
        <w:rPr>
          <w:spacing w:val="1"/>
        </w:rPr>
        <w:t xml:space="preserve"> </w:t>
      </w:r>
      <w:r>
        <w:t>Operations Team (MS</w:t>
      </w:r>
      <w:r w:rsidR="00A96606">
        <w:t>-</w:t>
      </w:r>
      <w:r>
        <w:t>LOT)</w:t>
      </w:r>
      <w:r w:rsidR="00A96606">
        <w:t>,</w:t>
      </w:r>
      <w:r>
        <w:t xml:space="preserve"> with advice from NatureScot</w:t>
      </w:r>
      <w:r w:rsidR="00A96606">
        <w:t>,</w:t>
      </w:r>
      <w:r>
        <w:t xml:space="preserve"> based on findings from the</w:t>
      </w:r>
      <w:r>
        <w:rPr>
          <w:spacing w:val="1"/>
        </w:rPr>
        <w:t xml:space="preserve"> </w:t>
      </w:r>
      <w:r>
        <w:t>EPS Risk Assessment.</w:t>
      </w:r>
      <w:r>
        <w:rPr>
          <w:spacing w:val="1"/>
        </w:rPr>
        <w:t xml:space="preserve">  </w:t>
      </w:r>
      <w:r>
        <w:t>MS</w:t>
      </w:r>
      <w:r w:rsidR="00A96606">
        <w:t>-</w:t>
      </w:r>
      <w:r>
        <w:t>LOT’s consideration of whether an EPS Licence will be required will comprise</w:t>
      </w:r>
      <w:r>
        <w:rPr>
          <w:spacing w:val="1"/>
        </w:rPr>
        <w:t xml:space="preserve"> </w:t>
      </w:r>
      <w:r>
        <w:t>three</w:t>
      </w:r>
      <w:r>
        <w:rPr>
          <w:spacing w:val="-2"/>
        </w:rPr>
        <w:t xml:space="preserve"> </w:t>
      </w:r>
      <w:r>
        <w:t>tests:</w:t>
      </w:r>
    </w:p>
    <w:p w14:paraId="2DB48A21" w14:textId="3B0976BB" w:rsidR="00C50B52" w:rsidRDefault="00C50B52" w:rsidP="00084663">
      <w:pPr>
        <w:pStyle w:val="ListParagraph"/>
        <w:widowControl w:val="0"/>
        <w:numPr>
          <w:ilvl w:val="0"/>
          <w:numId w:val="28"/>
        </w:numPr>
        <w:tabs>
          <w:tab w:val="left" w:pos="866"/>
        </w:tabs>
        <w:autoSpaceDE w:val="0"/>
        <w:autoSpaceDN w:val="0"/>
        <w:spacing w:before="120" w:after="120" w:line="256" w:lineRule="auto"/>
        <w:ind w:left="862" w:right="1241" w:hanging="357"/>
        <w:contextualSpacing w:val="0"/>
      </w:pPr>
      <w:r>
        <w:t>To ascertain whether the licence is to be granted for one of the purposes specified in the</w:t>
      </w:r>
      <w:r>
        <w:rPr>
          <w:spacing w:val="-47"/>
        </w:rPr>
        <w:t xml:space="preserve"> </w:t>
      </w:r>
      <w:r w:rsidR="00396E6B">
        <w:rPr>
          <w:spacing w:val="-47"/>
        </w:rPr>
        <w:t xml:space="preserve"> </w:t>
      </w:r>
      <w:r>
        <w:t>Regulation 44;</w:t>
      </w:r>
    </w:p>
    <w:p w14:paraId="0223F194" w14:textId="77777777" w:rsidR="00C50B52" w:rsidRDefault="00C50B52" w:rsidP="00084663">
      <w:pPr>
        <w:pStyle w:val="ListParagraph"/>
        <w:widowControl w:val="0"/>
        <w:numPr>
          <w:ilvl w:val="0"/>
          <w:numId w:val="28"/>
        </w:numPr>
        <w:tabs>
          <w:tab w:val="left" w:pos="866"/>
        </w:tabs>
        <w:autoSpaceDE w:val="0"/>
        <w:autoSpaceDN w:val="0"/>
        <w:spacing w:before="120" w:after="120" w:line="254" w:lineRule="auto"/>
        <w:ind w:left="862" w:right="651" w:hanging="357"/>
        <w:contextualSpacing w:val="0"/>
      </w:pPr>
      <w:r>
        <w:t>To ascertain whether there are no satisfactory alternatives to the activity proposed (that would</w:t>
      </w:r>
      <w:r>
        <w:rPr>
          <w:spacing w:val="-47"/>
        </w:rPr>
        <w:t xml:space="preserve"> </w:t>
      </w:r>
      <w:r>
        <w:t>avoid</w:t>
      </w:r>
      <w:r>
        <w:rPr>
          <w:spacing w:val="-4"/>
        </w:rPr>
        <w:t xml:space="preserve"> </w:t>
      </w:r>
      <w:r>
        <w:t>the risk</w:t>
      </w:r>
      <w:r>
        <w:rPr>
          <w:spacing w:val="-2"/>
        </w:rPr>
        <w:t xml:space="preserve"> </w:t>
      </w:r>
      <w:r>
        <w:t>of</w:t>
      </w:r>
      <w:r>
        <w:rPr>
          <w:spacing w:val="-2"/>
        </w:rPr>
        <w:t xml:space="preserve"> </w:t>
      </w:r>
      <w:r>
        <w:t>offence);</w:t>
      </w:r>
      <w:r>
        <w:rPr>
          <w:spacing w:val="1"/>
        </w:rPr>
        <w:t xml:space="preserve"> </w:t>
      </w:r>
      <w:r>
        <w:t>and</w:t>
      </w:r>
    </w:p>
    <w:p w14:paraId="37F76939" w14:textId="0CADFB16" w:rsidR="00C50B52" w:rsidRDefault="00C50B52" w:rsidP="00084663">
      <w:pPr>
        <w:pStyle w:val="ListParagraph"/>
        <w:widowControl w:val="0"/>
        <w:numPr>
          <w:ilvl w:val="0"/>
          <w:numId w:val="28"/>
        </w:numPr>
        <w:tabs>
          <w:tab w:val="left" w:pos="866"/>
        </w:tabs>
        <w:autoSpaceDE w:val="0"/>
        <w:autoSpaceDN w:val="0"/>
        <w:spacing w:before="120" w:after="120" w:line="254" w:lineRule="auto"/>
        <w:ind w:left="862" w:right="804" w:hanging="357"/>
        <w:contextualSpacing w:val="0"/>
      </w:pPr>
      <w:r>
        <w:t>That the licencing of the activity will not be detrimental to the maintenance of the population</w:t>
      </w:r>
      <w:r>
        <w:rPr>
          <w:spacing w:val="-47"/>
        </w:rPr>
        <w:t xml:space="preserve"> </w:t>
      </w:r>
      <w:r>
        <w:t>of</w:t>
      </w:r>
      <w:r>
        <w:rPr>
          <w:spacing w:val="-1"/>
        </w:rPr>
        <w:t xml:space="preserve"> </w:t>
      </w:r>
      <w:r>
        <w:t>the</w:t>
      </w:r>
      <w:r>
        <w:rPr>
          <w:spacing w:val="-2"/>
        </w:rPr>
        <w:t xml:space="preserve"> </w:t>
      </w:r>
      <w:r>
        <w:t>species</w:t>
      </w:r>
      <w:r>
        <w:rPr>
          <w:spacing w:val="1"/>
        </w:rPr>
        <w:t xml:space="preserve"> </w:t>
      </w:r>
      <w:r>
        <w:t>concerned at</w:t>
      </w:r>
      <w:r>
        <w:rPr>
          <w:spacing w:val="-2"/>
        </w:rPr>
        <w:t xml:space="preserve"> </w:t>
      </w:r>
      <w:r>
        <w:t>a</w:t>
      </w:r>
      <w:r>
        <w:rPr>
          <w:spacing w:val="1"/>
        </w:rPr>
        <w:t xml:space="preserve"> </w:t>
      </w:r>
      <w:r>
        <w:rPr>
          <w:i/>
        </w:rPr>
        <w:t>Favourable Conservation</w:t>
      </w:r>
      <w:r>
        <w:rPr>
          <w:i/>
          <w:spacing w:val="-4"/>
        </w:rPr>
        <w:t xml:space="preserve"> </w:t>
      </w:r>
      <w:r>
        <w:rPr>
          <w:i/>
        </w:rPr>
        <w:t xml:space="preserve">Status </w:t>
      </w:r>
      <w:r>
        <w:rPr>
          <w:iCs/>
        </w:rPr>
        <w:t>(FCS)</w:t>
      </w:r>
      <w:r w:rsidR="00BE11B4" w:rsidRPr="00BE11B4">
        <w:rPr>
          <w:rStyle w:val="FootnoteReference"/>
          <w:i/>
        </w:rPr>
        <w:footnoteReference w:id="2"/>
      </w:r>
      <w:r>
        <w:t>.</w:t>
      </w:r>
    </w:p>
    <w:p w14:paraId="6D13DEE3" w14:textId="302AC224" w:rsidR="00A02FF1" w:rsidRPr="00DD146F" w:rsidRDefault="00396E6B" w:rsidP="00A02FF1">
      <w:pPr>
        <w:pStyle w:val="Heading2"/>
      </w:pPr>
      <w:bookmarkStart w:id="33" w:name="_Toc92460557"/>
      <w:r>
        <w:t xml:space="preserve">Construction </w:t>
      </w:r>
      <w:r w:rsidR="00FE6714">
        <w:t>w</w:t>
      </w:r>
      <w:r w:rsidR="00A02FF1">
        <w:t>orks</w:t>
      </w:r>
      <w:bookmarkEnd w:id="33"/>
    </w:p>
    <w:p w14:paraId="0DA5E06F" w14:textId="53EBE3EF" w:rsidR="001C43FB" w:rsidRDefault="001C43FB" w:rsidP="00396E6B">
      <w:pPr>
        <w:pStyle w:val="BodyText"/>
        <w:spacing w:after="240"/>
      </w:pPr>
      <w:r>
        <w:t xml:space="preserve">The </w:t>
      </w:r>
      <w:r w:rsidRPr="00364FBA">
        <w:t>worst</w:t>
      </w:r>
      <w:r>
        <w:t xml:space="preserve"> </w:t>
      </w:r>
      <w:r w:rsidRPr="00364FBA">
        <w:t xml:space="preserve">case </w:t>
      </w:r>
      <w:r>
        <w:t>scenario for the construction of the</w:t>
      </w:r>
      <w:r w:rsidRPr="001C43FB">
        <w:t xml:space="preserve"> </w:t>
      </w:r>
      <w:r>
        <w:t>f</w:t>
      </w:r>
      <w:r w:rsidRPr="001C43FB">
        <w:t xml:space="preserve">oreshore </w:t>
      </w:r>
      <w:r>
        <w:t xml:space="preserve">breakwaters foundation could involve some excavation of rock to form a trench.  This might be required in areas where the rock foreshore is found during construction to have a steeper slope.  If required, rock would be excavated </w:t>
      </w:r>
      <w:r w:rsidRPr="00364FBA">
        <w:t>using hydro-demolition or the use of a rock wheel</w:t>
      </w:r>
      <w:r>
        <w:t xml:space="preserve">, with the works taking up to two weeks for each structure. During the offshore </w:t>
      </w:r>
      <w:r w:rsidRPr="001C43FB">
        <w:lastRenderedPageBreak/>
        <w:t>breakwater</w:t>
      </w:r>
      <w:r>
        <w:t xml:space="preserve"> construction </w:t>
      </w:r>
      <w:r w:rsidRPr="001C43FB">
        <w:t xml:space="preserve">there is the </w:t>
      </w:r>
      <w:r>
        <w:t xml:space="preserve">potential for the </w:t>
      </w:r>
      <w:r w:rsidRPr="001C43FB">
        <w:t>use of a long-reach excavator to clear the material away from the offshore breakwater footprint</w:t>
      </w:r>
      <w:r>
        <w:t>.</w:t>
      </w:r>
    </w:p>
    <w:p w14:paraId="1E7AC26F" w14:textId="54EF2137" w:rsidR="00A02FF1" w:rsidRPr="000560D8" w:rsidRDefault="000560D8" w:rsidP="00396E6B">
      <w:pPr>
        <w:pStyle w:val="BodyText"/>
        <w:spacing w:after="240"/>
      </w:pPr>
      <w:r w:rsidRPr="000560D8">
        <w:t>F</w:t>
      </w:r>
      <w:r w:rsidR="00A02FF1" w:rsidRPr="000560D8">
        <w:t>or the purposes of this assessment, it is assumed</w:t>
      </w:r>
      <w:r w:rsidRPr="000560D8">
        <w:t xml:space="preserve"> that works will</w:t>
      </w:r>
      <w:r w:rsidR="00A02FF1" w:rsidRPr="000560D8">
        <w:t xml:space="preserve"> be within cetacean hearing range of less </w:t>
      </w:r>
      <w:r w:rsidR="00A96606" w:rsidRPr="000560D8">
        <w:t>than</w:t>
      </w:r>
      <w:r w:rsidR="00A02FF1" w:rsidRPr="000560D8">
        <w:t xml:space="preserve"> 100 kHz</w:t>
      </w:r>
      <w:r w:rsidR="000E4880">
        <w:t xml:space="preserve"> </w:t>
      </w:r>
      <w:r w:rsidR="004A4630">
        <w:t>(</w:t>
      </w:r>
      <w:r w:rsidR="00A32F65" w:rsidRPr="000560D8">
        <w:t>Joint Nature Conservation Committee (</w:t>
      </w:r>
      <w:r w:rsidR="00A96606" w:rsidRPr="000560D8">
        <w:t>JNCC</w:t>
      </w:r>
      <w:r w:rsidR="00A32F65" w:rsidRPr="000560D8">
        <w:t>)</w:t>
      </w:r>
      <w:r w:rsidR="00A96606" w:rsidRPr="000560D8">
        <w:t xml:space="preserve"> </w:t>
      </w:r>
      <w:r w:rsidR="00A02FF1" w:rsidRPr="000560D8">
        <w:t>2017</w:t>
      </w:r>
      <w:r w:rsidR="004A4630">
        <w:t>)</w:t>
      </w:r>
      <w:r w:rsidR="00A02FF1" w:rsidRPr="000560D8">
        <w:t>.</w:t>
      </w:r>
    </w:p>
    <w:p w14:paraId="52A14715" w14:textId="4C663863" w:rsidR="00396E6B" w:rsidRPr="00396E6B" w:rsidRDefault="00396E6B" w:rsidP="00396E6B">
      <w:pPr>
        <w:pStyle w:val="BodyText"/>
        <w:rPr>
          <w:rFonts w:eastAsiaTheme="majorEastAsia" w:cstheme="majorBidi"/>
          <w:b/>
          <w:bCs/>
          <w:color w:val="00577E" w:themeColor="accent1"/>
          <w:sz w:val="28"/>
          <w:szCs w:val="28"/>
          <w:highlight w:val="yellow"/>
        </w:rPr>
      </w:pPr>
      <w:bookmarkStart w:id="34" w:name="_Toc65675575"/>
      <w:bookmarkStart w:id="35" w:name="_Ref77842813"/>
      <w:r>
        <w:t xml:space="preserve">The construction works are </w:t>
      </w:r>
      <w:r w:rsidRPr="00396E6B">
        <w:t xml:space="preserve">anticipated to commence in September 2022 with some preparation works at the temporary slipway and compound area beginning mid-August 2022. </w:t>
      </w:r>
      <w:r w:rsidR="001C43FB">
        <w:t>E</w:t>
      </w:r>
      <w:r w:rsidR="001C43FB" w:rsidRPr="005C4007">
        <w:t>xcavation</w:t>
      </w:r>
      <w:r w:rsidR="001C43FB" w:rsidRPr="00F31847">
        <w:t xml:space="preserve"> </w:t>
      </w:r>
      <w:r w:rsidR="001C43FB">
        <w:t>works at the f</w:t>
      </w:r>
      <w:r w:rsidR="001C43FB" w:rsidRPr="001C43FB">
        <w:t xml:space="preserve">oreshore </w:t>
      </w:r>
      <w:r w:rsidR="001C43FB" w:rsidRPr="00C11A6C">
        <w:t xml:space="preserve">breakwater </w:t>
      </w:r>
      <w:r w:rsidR="001C43FB">
        <w:t xml:space="preserve">are </w:t>
      </w:r>
      <w:r w:rsidR="001C43FB" w:rsidRPr="00F31847">
        <w:t xml:space="preserve">anticipated to </w:t>
      </w:r>
      <w:r w:rsidR="001C43FB" w:rsidRPr="000560D8">
        <w:t>be undertaken over a two week period per</w:t>
      </w:r>
      <w:r w:rsidR="001C43FB">
        <w:t xml:space="preserve"> structure and one week for the </w:t>
      </w:r>
      <w:r w:rsidR="000560D8">
        <w:t xml:space="preserve">excavation work at the </w:t>
      </w:r>
      <w:r w:rsidR="001C43FB">
        <w:t>offshore breakwater</w:t>
      </w:r>
      <w:r w:rsidR="000560D8">
        <w:t>.</w:t>
      </w:r>
    </w:p>
    <w:p w14:paraId="7A9378D1" w14:textId="68B4600F" w:rsidR="00A02FF1" w:rsidRPr="00646D0A" w:rsidRDefault="00A02FF1" w:rsidP="00A02FF1">
      <w:pPr>
        <w:pStyle w:val="Heading1"/>
      </w:pPr>
      <w:bookmarkStart w:id="36" w:name="_Ref92459160"/>
      <w:bookmarkStart w:id="37" w:name="_Toc92460558"/>
      <w:r w:rsidRPr="00646D0A">
        <w:t xml:space="preserve">Assessment of </w:t>
      </w:r>
      <w:r w:rsidR="00FE6714">
        <w:t>P</w:t>
      </w:r>
      <w:r w:rsidRPr="00646D0A">
        <w:t xml:space="preserve">otential for </w:t>
      </w:r>
      <w:r w:rsidR="00FE6714">
        <w:t>I</w:t>
      </w:r>
      <w:r w:rsidRPr="00646D0A">
        <w:t>mpact</w:t>
      </w:r>
      <w:bookmarkEnd w:id="34"/>
      <w:bookmarkEnd w:id="35"/>
      <w:bookmarkEnd w:id="36"/>
      <w:bookmarkEnd w:id="37"/>
    </w:p>
    <w:p w14:paraId="5E0AA1C3" w14:textId="225B4A76" w:rsidR="00FE75CC" w:rsidRDefault="00FE75CC" w:rsidP="003075F2">
      <w:pPr>
        <w:pStyle w:val="BodyText"/>
        <w:spacing w:after="240"/>
      </w:pPr>
      <w:bookmarkStart w:id="38" w:name="_Toc69280629"/>
      <w:r>
        <w:t>The</w:t>
      </w:r>
      <w:r w:rsidRPr="000C02D0">
        <w:t xml:space="preserve"> desk-based impact assessment</w:t>
      </w:r>
      <w:r>
        <w:t xml:space="preserve"> for the construction works</w:t>
      </w:r>
      <w:r w:rsidRPr="000C02D0">
        <w:t xml:space="preserve"> </w:t>
      </w:r>
      <w:r>
        <w:t xml:space="preserve">has been </w:t>
      </w:r>
      <w:r w:rsidR="0060586C">
        <w:t xml:space="preserve">undertaken </w:t>
      </w:r>
      <w:r w:rsidRPr="000C02D0">
        <w:t xml:space="preserve">to determine any significant level of effects on the </w:t>
      </w:r>
      <w:r w:rsidRPr="004708AD">
        <w:t xml:space="preserve">local </w:t>
      </w:r>
      <w:r w:rsidR="0060586C">
        <w:t xml:space="preserve">cetacean </w:t>
      </w:r>
      <w:r w:rsidRPr="004708AD">
        <w:t>population under a precautionary principle</w:t>
      </w:r>
      <w:r>
        <w:t>.</w:t>
      </w:r>
      <w:r w:rsidR="001243F9">
        <w:t xml:space="preserve"> The activities for construction include rock excavation works, rock placement and vessel</w:t>
      </w:r>
      <w:r w:rsidR="00324E38">
        <w:t xml:space="preserve"> interaction and</w:t>
      </w:r>
      <w:r w:rsidR="001243F9">
        <w:t xml:space="preserve"> noise. </w:t>
      </w:r>
    </w:p>
    <w:p w14:paraId="18DE3CFA" w14:textId="4FFC6FFF" w:rsidR="00DD1906" w:rsidRDefault="00DD1906" w:rsidP="00DD1906">
      <w:pPr>
        <w:pStyle w:val="BodyText"/>
        <w:spacing w:after="240"/>
      </w:pPr>
      <w:r w:rsidRPr="00DD1906">
        <w:t>There are two types of excavation work during the proposed works, firstly during the shore-connected breakwater</w:t>
      </w:r>
      <w:r w:rsidRPr="00DD1906" w:rsidDel="0092042C">
        <w:t xml:space="preserve"> </w:t>
      </w:r>
      <w:r w:rsidRPr="00DD1906">
        <w:t>using hydro-demolition or the use of a rock wheel to create a trench; and secondly, there is the use of a long-reach excavator to clear the material away from the offshore breakwater footprint. The use of a rock wheel for excavation works has been assessed as the worst-case.</w:t>
      </w:r>
      <w:r>
        <w:t xml:space="preserve"> </w:t>
      </w:r>
    </w:p>
    <w:p w14:paraId="0D4ECFB4" w14:textId="4E80E71C" w:rsidR="00C70A12" w:rsidRDefault="00C70A12" w:rsidP="00C70A12">
      <w:pPr>
        <w:pStyle w:val="BodyText"/>
        <w:spacing w:after="240"/>
      </w:pPr>
      <w:r w:rsidRPr="005B1C29">
        <w:t xml:space="preserve">The </w:t>
      </w:r>
      <w:r>
        <w:t xml:space="preserve">assessments are based on the Southall </w:t>
      </w:r>
      <w:r w:rsidRPr="00C70A12">
        <w:rPr>
          <w:i/>
          <w:iCs/>
        </w:rPr>
        <w:t>et al</w:t>
      </w:r>
      <w:r>
        <w:t xml:space="preserve">. (2019) </w:t>
      </w:r>
      <w:r w:rsidRPr="005B1C29">
        <w:t>impact criteria</w:t>
      </w:r>
      <w:r w:rsidR="000D1963">
        <w:t>,</w:t>
      </w:r>
      <w:r w:rsidRPr="005B1C29">
        <w:t xml:space="preserve"> </w:t>
      </w:r>
      <w:r>
        <w:t xml:space="preserve">which </w:t>
      </w:r>
      <w:r w:rsidRPr="005B1C29">
        <w:t>uses thresholds and weightin</w:t>
      </w:r>
      <w:r>
        <w:t xml:space="preserve">gs in relation to the different marine mammal species hearing sensitivity </w:t>
      </w:r>
      <w:r w:rsidR="000D1963">
        <w:t xml:space="preserve">(weighted) as well as unweighted thresholds </w:t>
      </w:r>
      <w:r>
        <w:t>(</w:t>
      </w:r>
      <w:r w:rsidRPr="00C70A12">
        <w:rPr>
          <w:b/>
          <w:bCs/>
        </w:rPr>
        <w:fldChar w:fldCharType="begin"/>
      </w:r>
      <w:r w:rsidRPr="00C70A12">
        <w:rPr>
          <w:b/>
          <w:bCs/>
        </w:rPr>
        <w:instrText xml:space="preserve"> REF _Ref54680238 \h  \* MERGEFORMAT </w:instrText>
      </w:r>
      <w:r w:rsidRPr="00C70A12">
        <w:rPr>
          <w:b/>
          <w:bCs/>
        </w:rPr>
      </w:r>
      <w:r w:rsidRPr="00C70A12">
        <w:rPr>
          <w:b/>
          <w:bCs/>
        </w:rPr>
        <w:fldChar w:fldCharType="separate"/>
      </w:r>
      <w:r w:rsidR="00FE6714" w:rsidRPr="00FE6714">
        <w:rPr>
          <w:b/>
          <w:bCs/>
        </w:rPr>
        <w:t>Table 2.1</w:t>
      </w:r>
      <w:r w:rsidRPr="00C70A12">
        <w:rPr>
          <w:b/>
          <w:bCs/>
        </w:rPr>
        <w:fldChar w:fldCharType="end"/>
      </w:r>
      <w:r w:rsidRPr="005B1C29">
        <w:t>).</w:t>
      </w:r>
      <w:r>
        <w:t xml:space="preserve"> </w:t>
      </w:r>
      <w:r w:rsidRPr="005B1C29">
        <w:t xml:space="preserve">The thresholds indicate the </w:t>
      </w:r>
      <w:r>
        <w:t>risk</w:t>
      </w:r>
      <w:r w:rsidRPr="005B1C29">
        <w:t xml:space="preserve"> of </w:t>
      </w:r>
      <w:bookmarkStart w:id="39" w:name="_Hlk54601003"/>
      <w:r w:rsidRPr="005B1C29">
        <w:t>permanent</w:t>
      </w:r>
      <w:r>
        <w:t xml:space="preserve"> auditory injury </w:t>
      </w:r>
      <w:bookmarkEnd w:id="39"/>
      <w:r w:rsidR="000E4880">
        <w:t xml:space="preserve">/ change in hearing sensitivity </w:t>
      </w:r>
      <w:r>
        <w:t>(</w:t>
      </w:r>
      <w:r w:rsidR="000E4880">
        <w:t>Permanent Threshold Shift (</w:t>
      </w:r>
      <w:r>
        <w:t>PTS</w:t>
      </w:r>
      <w:r w:rsidR="000E4880">
        <w:t>)</w:t>
      </w:r>
      <w:r>
        <w:t>)</w:t>
      </w:r>
      <w:r w:rsidRPr="005B1C29">
        <w:t xml:space="preserve"> and temporary auditory injury </w:t>
      </w:r>
      <w:r w:rsidR="000D1963">
        <w:t xml:space="preserve">/ change in hearing sensitivity </w:t>
      </w:r>
      <w:r>
        <w:t>(</w:t>
      </w:r>
      <w:r w:rsidR="000D1963">
        <w:t>Temporary Threshold Shift (</w:t>
      </w:r>
      <w:r>
        <w:t>TTS</w:t>
      </w:r>
      <w:r w:rsidR="000D1963">
        <w:t>)</w:t>
      </w:r>
      <w:r>
        <w:t>)</w:t>
      </w:r>
      <w:r w:rsidRPr="005B1C29">
        <w:t xml:space="preserve"> in species of </w:t>
      </w:r>
      <w:r w:rsidR="0017772F">
        <w:t>cetaceans</w:t>
      </w:r>
      <w:r>
        <w:t xml:space="preserve"> that could be present in and around the </w:t>
      </w:r>
      <w:r w:rsidR="0017772F">
        <w:t>construction</w:t>
      </w:r>
      <w:r>
        <w:t xml:space="preserve"> areas</w:t>
      </w:r>
      <w:r w:rsidRPr="005B1C29">
        <w:t>.</w:t>
      </w:r>
      <w:r>
        <w:t xml:space="preserve"> </w:t>
      </w:r>
      <w:r w:rsidRPr="00707611">
        <w:t xml:space="preserve">Note that the Southall </w:t>
      </w:r>
      <w:r w:rsidRPr="0017772F">
        <w:rPr>
          <w:i/>
          <w:iCs/>
        </w:rPr>
        <w:t>et al.</w:t>
      </w:r>
      <w:r w:rsidRPr="00707611">
        <w:t xml:space="preserve"> (2019)</w:t>
      </w:r>
      <w:r w:rsidRPr="00812045">
        <w:t xml:space="preserve"> Marine Mammal Noise Exposure Criteria are the same as the </w:t>
      </w:r>
      <w:r w:rsidRPr="00C57286">
        <w:t xml:space="preserve">National Marine and Fisheries Service </w:t>
      </w:r>
      <w:r>
        <w:t>(</w:t>
      </w:r>
      <w:r w:rsidRPr="00812045">
        <w:t>NMFS</w:t>
      </w:r>
      <w:r>
        <w:t>)</w:t>
      </w:r>
      <w:r w:rsidRPr="00812045">
        <w:t xml:space="preserve"> (2018) criteria</w:t>
      </w:r>
      <w:r>
        <w:t xml:space="preserve">, although Southall </w:t>
      </w:r>
      <w:r w:rsidRPr="0017772F">
        <w:rPr>
          <w:i/>
          <w:iCs/>
        </w:rPr>
        <w:t>et al.</w:t>
      </w:r>
      <w:r>
        <w:t xml:space="preserve"> (2019) renames the species groupings: Medium-Frequency (</w:t>
      </w:r>
      <w:r w:rsidRPr="008E41DC">
        <w:t>MF</w:t>
      </w:r>
      <w:r>
        <w:t>)</w:t>
      </w:r>
      <w:r w:rsidRPr="008E41DC">
        <w:t xml:space="preserve"> Cetaceans </w:t>
      </w:r>
      <w:r>
        <w:t xml:space="preserve">are now classed as High-Frequency (HF) </w:t>
      </w:r>
      <w:r w:rsidRPr="008E41DC">
        <w:t xml:space="preserve">Cetaceans, and </w:t>
      </w:r>
      <w:r>
        <w:t xml:space="preserve">previous </w:t>
      </w:r>
      <w:r w:rsidRPr="008E41DC">
        <w:t xml:space="preserve">HF Cetaceans as </w:t>
      </w:r>
      <w:r>
        <w:t>Very High Frequency (</w:t>
      </w:r>
      <w:r w:rsidRPr="008E41DC">
        <w:t>VHF</w:t>
      </w:r>
      <w:r>
        <w:t>)</w:t>
      </w:r>
      <w:r w:rsidRPr="008E41DC">
        <w:t xml:space="preserve"> Cetaceans</w:t>
      </w:r>
      <w:r>
        <w:t xml:space="preserve"> (</w:t>
      </w:r>
      <w:r w:rsidRPr="0017772F">
        <w:rPr>
          <w:b/>
          <w:bCs/>
        </w:rPr>
        <w:fldChar w:fldCharType="begin"/>
      </w:r>
      <w:r w:rsidRPr="0017772F">
        <w:rPr>
          <w:b/>
          <w:bCs/>
        </w:rPr>
        <w:instrText xml:space="preserve"> REF _Ref54622550 \h  \* MERGEFORMAT </w:instrText>
      </w:r>
      <w:r w:rsidRPr="0017772F">
        <w:rPr>
          <w:b/>
          <w:bCs/>
        </w:rPr>
      </w:r>
      <w:r w:rsidRPr="0017772F">
        <w:rPr>
          <w:b/>
          <w:bCs/>
        </w:rPr>
        <w:fldChar w:fldCharType="separate"/>
      </w:r>
      <w:r w:rsidR="00FE6714" w:rsidRPr="00FE6714">
        <w:rPr>
          <w:b/>
          <w:bCs/>
        </w:rPr>
        <w:t>Table 2.1</w:t>
      </w:r>
      <w:r w:rsidRPr="0017772F">
        <w:rPr>
          <w:b/>
          <w:bCs/>
        </w:rPr>
        <w:fldChar w:fldCharType="end"/>
      </w:r>
      <w:r>
        <w:t>)</w:t>
      </w:r>
      <w:r w:rsidRPr="00812045">
        <w:t>.</w:t>
      </w:r>
    </w:p>
    <w:p w14:paraId="6E549F02" w14:textId="42EF3127" w:rsidR="00C70A12" w:rsidRDefault="00C70A12" w:rsidP="00C70A12">
      <w:pPr>
        <w:pStyle w:val="BodyText"/>
        <w:spacing w:after="240"/>
      </w:pPr>
      <w:r w:rsidRPr="008E41DC">
        <w:t xml:space="preserve">The </w:t>
      </w:r>
      <w:r>
        <w:t>Sound Exposure Level (</w:t>
      </w:r>
      <w:r w:rsidRPr="008E41DC">
        <w:t>SEL</w:t>
      </w:r>
      <w:r>
        <w:t>)</w:t>
      </w:r>
      <w:r w:rsidRPr="008E41DC">
        <w:t xml:space="preserve"> criteria are weighted, which corrects the sound level based on the sensitivity of the receiver, </w:t>
      </w:r>
      <w:r>
        <w:t>for example,</w:t>
      </w:r>
      <w:r w:rsidRPr="008E41DC">
        <w:t xml:space="preserve"> harbour porpoise are less sensitive to low frequency sound than minke whales.</w:t>
      </w:r>
      <w:r>
        <w:t xml:space="preserve"> </w:t>
      </w:r>
      <w:r w:rsidRPr="008E41DC">
        <w:t xml:space="preserve">The weighting takes that difference into account. Southall </w:t>
      </w:r>
      <w:r w:rsidRPr="0017772F">
        <w:rPr>
          <w:i/>
          <w:iCs/>
        </w:rPr>
        <w:t>et al</w:t>
      </w:r>
      <w:r w:rsidRPr="0017772F">
        <w:rPr>
          <w:b/>
          <w:bCs/>
        </w:rPr>
        <w:t>.</w:t>
      </w:r>
      <w:r w:rsidRPr="00C70A12">
        <w:t xml:space="preserve"> </w:t>
      </w:r>
      <w:r w:rsidRPr="008E41DC">
        <w:t xml:space="preserve">(2019) also includes criteria based on </w:t>
      </w:r>
      <w:r>
        <w:t xml:space="preserve">peak </w:t>
      </w:r>
      <w:r w:rsidRPr="008E41DC">
        <w:t xml:space="preserve">Sound Pressure Level </w:t>
      </w:r>
      <w:r>
        <w:t>(</w:t>
      </w:r>
      <w:proofErr w:type="spellStart"/>
      <w:r w:rsidRPr="008E41DC">
        <w:t>SPL</w:t>
      </w:r>
      <w:r w:rsidRPr="0017772F">
        <w:rPr>
          <w:vertAlign w:val="subscript"/>
        </w:rPr>
        <w:t>peak</w:t>
      </w:r>
      <w:proofErr w:type="spellEnd"/>
      <w:r>
        <w:t>)</w:t>
      </w:r>
      <w:r w:rsidRPr="008E41DC">
        <w:t>, which are unweighted and do not take species sensitivity into account.</w:t>
      </w:r>
      <w:r>
        <w:t xml:space="preserve"> However, it is important to note that they are different criteria and as such they should not be</w:t>
      </w:r>
      <w:r w:rsidRPr="008E41DC">
        <w:t xml:space="preserve"> compared directly. All decibel SPL values are referenced to 1 </w:t>
      </w:r>
      <w:proofErr w:type="spellStart"/>
      <w:r w:rsidRPr="008E41DC">
        <w:t>μPa</w:t>
      </w:r>
      <w:proofErr w:type="spellEnd"/>
      <w:r>
        <w:t xml:space="preserve"> and</w:t>
      </w:r>
      <w:r w:rsidRPr="008E41DC">
        <w:t xml:space="preserve"> all SEL values are referenced to 1 μPa</w:t>
      </w:r>
      <w:r w:rsidRPr="0017772F">
        <w:rPr>
          <w:vertAlign w:val="superscript"/>
        </w:rPr>
        <w:t>2</w:t>
      </w:r>
      <w:r w:rsidRPr="008E41DC">
        <w:t>s.</w:t>
      </w:r>
    </w:p>
    <w:p w14:paraId="3F6504FD" w14:textId="7E8CD103" w:rsidR="00C70A12" w:rsidRDefault="00C70A12" w:rsidP="00C70A12">
      <w:pPr>
        <w:pStyle w:val="Caption"/>
        <w:keepNext/>
      </w:pPr>
      <w:bookmarkStart w:id="40" w:name="_Ref54680238"/>
      <w:bookmarkStart w:id="41" w:name="_Ref54622550"/>
      <w:bookmarkStart w:id="42" w:name="_Toc92460580"/>
      <w:bookmarkStart w:id="43" w:name="_Hlk54602852"/>
      <w:r>
        <w:t xml:space="preserve">Table </w:t>
      </w:r>
      <w:fldSimple w:instr=" STYLEREF 1 \s ">
        <w:r w:rsidR="00FE6714">
          <w:rPr>
            <w:noProof/>
          </w:rPr>
          <w:t>2</w:t>
        </w:r>
      </w:fldSimple>
      <w:r w:rsidR="00971CC3">
        <w:t>.</w:t>
      </w:r>
      <w:fldSimple w:instr=" SEQ Table \* ARABIC \s 1 ">
        <w:r w:rsidR="00FE6714">
          <w:rPr>
            <w:noProof/>
          </w:rPr>
          <w:t>1</w:t>
        </w:r>
      </w:fldSimple>
      <w:bookmarkEnd w:id="40"/>
      <w:bookmarkEnd w:id="41"/>
      <w:r>
        <w:t xml:space="preserve">: </w:t>
      </w:r>
      <w:r w:rsidRPr="006E0C88">
        <w:t>Noise impact assessment criteria for the</w:t>
      </w:r>
      <w:r>
        <w:t xml:space="preserve"> </w:t>
      </w:r>
      <w:r w:rsidRPr="006E0C88">
        <w:t>relevant receptors</w:t>
      </w:r>
      <w:r>
        <w:t xml:space="preserve"> (</w:t>
      </w:r>
      <w:r w:rsidRPr="008E41DC">
        <w:t xml:space="preserve">Southall </w:t>
      </w:r>
      <w:r w:rsidRPr="008E41DC">
        <w:rPr>
          <w:iCs/>
        </w:rPr>
        <w:t>et al.</w:t>
      </w:r>
      <w:r>
        <w:rPr>
          <w:iCs/>
        </w:rPr>
        <w:t xml:space="preserve">, </w:t>
      </w:r>
      <w:r w:rsidRPr="00DA4026">
        <w:t>2019</w:t>
      </w:r>
      <w:r>
        <w:t>)</w:t>
      </w:r>
      <w:r w:rsidRPr="006E0C88">
        <w:t>.</w:t>
      </w:r>
      <w:bookmarkEnd w:id="42"/>
    </w:p>
    <w:tbl>
      <w:tblPr>
        <w:tblStyle w:val="RHDHVTable"/>
        <w:tblW w:w="5000" w:type="pct"/>
        <w:tblInd w:w="5" w:type="dxa"/>
        <w:tblCellMar>
          <w:top w:w="0" w:type="dxa"/>
          <w:bottom w:w="0" w:type="dxa"/>
        </w:tblCellMar>
        <w:tblLook w:val="0620" w:firstRow="1" w:lastRow="0" w:firstColumn="0" w:lastColumn="0" w:noHBand="1" w:noVBand="1"/>
      </w:tblPr>
      <w:tblGrid>
        <w:gridCol w:w="1074"/>
        <w:gridCol w:w="1303"/>
        <w:gridCol w:w="1465"/>
        <w:gridCol w:w="1381"/>
        <w:gridCol w:w="1319"/>
        <w:gridCol w:w="1381"/>
        <w:gridCol w:w="1490"/>
      </w:tblGrid>
      <w:tr w:rsidR="00C70A12" w:rsidRPr="009B3DE6" w14:paraId="0B908E56" w14:textId="77777777" w:rsidTr="0017772F">
        <w:trPr>
          <w:cnfStyle w:val="100000000000" w:firstRow="1" w:lastRow="0" w:firstColumn="0" w:lastColumn="0" w:oddVBand="0" w:evenVBand="0" w:oddHBand="0" w:evenHBand="0" w:firstRowFirstColumn="0" w:firstRowLastColumn="0" w:lastRowFirstColumn="0" w:lastRowLastColumn="0"/>
        </w:trPr>
        <w:tc>
          <w:tcPr>
            <w:tcW w:w="1074" w:type="dxa"/>
            <w:vMerge w:val="restart"/>
          </w:tcPr>
          <w:bookmarkEnd w:id="43"/>
          <w:p w14:paraId="217D4217" w14:textId="77777777" w:rsidR="00C70A12" w:rsidRPr="009B3DE6" w:rsidRDefault="00C70A12" w:rsidP="0017772F">
            <w:pPr>
              <w:pStyle w:val="TableText"/>
              <w:spacing w:before="58" w:after="58"/>
              <w:jc w:val="center"/>
              <w:rPr>
                <w:b w:val="0"/>
              </w:rPr>
            </w:pPr>
            <w:r w:rsidRPr="009B3DE6">
              <w:t>Receptor</w:t>
            </w:r>
          </w:p>
        </w:tc>
        <w:tc>
          <w:tcPr>
            <w:tcW w:w="4149" w:type="dxa"/>
            <w:gridSpan w:val="3"/>
          </w:tcPr>
          <w:p w14:paraId="5D5D4093" w14:textId="77777777" w:rsidR="00C70A12" w:rsidRPr="009B3DE6" w:rsidRDefault="00C70A12" w:rsidP="0017772F">
            <w:pPr>
              <w:pStyle w:val="TableText"/>
              <w:spacing w:before="58" w:after="58"/>
              <w:jc w:val="center"/>
              <w:rPr>
                <w:b w:val="0"/>
              </w:rPr>
            </w:pPr>
            <w:r w:rsidRPr="009B3DE6">
              <w:rPr>
                <w:lang w:val="de-DE"/>
              </w:rPr>
              <w:t>PTS Criteria</w:t>
            </w:r>
          </w:p>
        </w:tc>
        <w:tc>
          <w:tcPr>
            <w:tcW w:w="4190" w:type="dxa"/>
            <w:gridSpan w:val="3"/>
          </w:tcPr>
          <w:p w14:paraId="5D832789" w14:textId="77777777" w:rsidR="00C70A12" w:rsidRPr="009B3DE6" w:rsidRDefault="00C70A12" w:rsidP="0017772F">
            <w:pPr>
              <w:pStyle w:val="TableText"/>
              <w:spacing w:before="58" w:after="58"/>
              <w:jc w:val="center"/>
              <w:rPr>
                <w:b w:val="0"/>
              </w:rPr>
            </w:pPr>
            <w:r w:rsidRPr="009B3DE6">
              <w:t>TTS Criteria</w:t>
            </w:r>
          </w:p>
        </w:tc>
      </w:tr>
      <w:tr w:rsidR="0017772F" w:rsidRPr="009B3DE6" w14:paraId="71988010" w14:textId="77777777" w:rsidTr="0017772F">
        <w:tc>
          <w:tcPr>
            <w:tcW w:w="1074" w:type="dxa"/>
            <w:vMerge/>
          </w:tcPr>
          <w:p w14:paraId="43B12B5F" w14:textId="77777777" w:rsidR="00C70A12" w:rsidRPr="009B3DE6" w:rsidRDefault="00C70A12" w:rsidP="0017772F">
            <w:pPr>
              <w:pStyle w:val="TableText"/>
              <w:jc w:val="center"/>
            </w:pPr>
          </w:p>
        </w:tc>
        <w:tc>
          <w:tcPr>
            <w:tcW w:w="1303" w:type="dxa"/>
            <w:shd w:val="clear" w:color="auto" w:fill="00577E" w:themeFill="accent1"/>
          </w:tcPr>
          <w:p w14:paraId="7ED9A2D7" w14:textId="77777777" w:rsidR="00C70A12" w:rsidRPr="0017772F" w:rsidRDefault="00C70A12" w:rsidP="0017772F">
            <w:pPr>
              <w:pStyle w:val="TableText"/>
              <w:spacing w:before="58" w:after="58"/>
              <w:jc w:val="center"/>
              <w:rPr>
                <w:b/>
                <w:bCs/>
                <w:color w:val="FFFFFF" w:themeColor="background1"/>
                <w:vertAlign w:val="subscript"/>
                <w:lang w:val="de-DE"/>
              </w:rPr>
            </w:pPr>
            <w:r w:rsidRPr="0017772F">
              <w:rPr>
                <w:b/>
                <w:bCs/>
                <w:color w:val="FFFFFF" w:themeColor="background1"/>
                <w:lang w:val="de-DE"/>
              </w:rPr>
              <w:t>SPL</w:t>
            </w:r>
            <w:r w:rsidRPr="0017772F">
              <w:rPr>
                <w:b/>
                <w:bCs/>
                <w:color w:val="FFFFFF" w:themeColor="background1"/>
                <w:vertAlign w:val="subscript"/>
                <w:lang w:val="de-DE"/>
              </w:rPr>
              <w:t>peak</w:t>
            </w:r>
          </w:p>
          <w:p w14:paraId="7E490F4F" w14:textId="77777777" w:rsidR="00C70A12" w:rsidRPr="0017772F" w:rsidRDefault="00C70A12" w:rsidP="0017772F">
            <w:pPr>
              <w:pStyle w:val="TableText"/>
              <w:spacing w:before="58" w:after="58"/>
              <w:jc w:val="center"/>
              <w:rPr>
                <w:b/>
                <w:bCs/>
                <w:color w:val="FFFFFF" w:themeColor="background1"/>
                <w:lang w:val="de-DE"/>
              </w:rPr>
            </w:pPr>
            <w:r w:rsidRPr="0017772F">
              <w:rPr>
                <w:b/>
                <w:bCs/>
                <w:color w:val="FFFFFF" w:themeColor="background1"/>
                <w:lang w:val="de-DE"/>
              </w:rPr>
              <w:t xml:space="preserve">Unweighted </w:t>
            </w:r>
            <w:r w:rsidRPr="0017772F">
              <w:rPr>
                <w:b/>
                <w:bCs/>
                <w:color w:val="FFFFFF" w:themeColor="background1"/>
                <w:lang w:val="de-DE"/>
              </w:rPr>
              <w:br/>
              <w:t>Impulsive</w:t>
            </w:r>
          </w:p>
          <w:p w14:paraId="53DD379E" w14:textId="77777777" w:rsidR="00C70A12" w:rsidRPr="0017772F" w:rsidRDefault="00C70A12" w:rsidP="0017772F">
            <w:pPr>
              <w:pStyle w:val="TableText"/>
              <w:spacing w:before="58" w:after="58"/>
              <w:jc w:val="center"/>
              <w:rPr>
                <w:b/>
                <w:bCs/>
                <w:color w:val="FFFFFF" w:themeColor="background1"/>
              </w:rPr>
            </w:pPr>
            <w:r w:rsidRPr="0017772F">
              <w:rPr>
                <w:b/>
                <w:bCs/>
                <w:color w:val="FFFFFF" w:themeColor="background1"/>
              </w:rPr>
              <w:t>(</w:t>
            </w:r>
            <w:r w:rsidRPr="0017772F">
              <w:rPr>
                <w:b/>
                <w:bCs/>
                <w:color w:val="FFFFFF" w:themeColor="background1"/>
                <w:lang w:val="de-DE"/>
              </w:rPr>
              <w:t>re 1 µPa)</w:t>
            </w:r>
          </w:p>
        </w:tc>
        <w:tc>
          <w:tcPr>
            <w:tcW w:w="1465" w:type="dxa"/>
            <w:shd w:val="clear" w:color="auto" w:fill="00577E" w:themeFill="accent1"/>
          </w:tcPr>
          <w:p w14:paraId="68AB9438" w14:textId="77777777" w:rsidR="00C70A12" w:rsidRPr="0017772F" w:rsidRDefault="00C70A12" w:rsidP="0017772F">
            <w:pPr>
              <w:pStyle w:val="TableText"/>
              <w:spacing w:before="58" w:after="58"/>
              <w:jc w:val="center"/>
              <w:rPr>
                <w:b/>
                <w:bCs/>
                <w:color w:val="FFFFFF" w:themeColor="background1"/>
                <w:lang w:val="de-DE"/>
              </w:rPr>
            </w:pPr>
            <w:r w:rsidRPr="0017772F">
              <w:rPr>
                <w:b/>
                <w:bCs/>
                <w:color w:val="FFFFFF" w:themeColor="background1"/>
                <w:lang w:val="de-DE"/>
              </w:rPr>
              <w:t>SEL</w:t>
            </w:r>
          </w:p>
          <w:p w14:paraId="196210CC" w14:textId="77777777" w:rsidR="00C70A12" w:rsidRPr="0017772F" w:rsidRDefault="00C70A12" w:rsidP="0017772F">
            <w:pPr>
              <w:pStyle w:val="TableText"/>
              <w:spacing w:before="58" w:after="58"/>
              <w:jc w:val="center"/>
              <w:rPr>
                <w:rFonts w:eastAsia="Arial"/>
                <w:b/>
                <w:bCs/>
                <w:color w:val="FFFFFF" w:themeColor="background1"/>
                <w:lang w:val="de-DE"/>
              </w:rPr>
            </w:pPr>
            <w:r w:rsidRPr="0017772F">
              <w:rPr>
                <w:b/>
                <w:bCs/>
                <w:color w:val="FFFFFF" w:themeColor="background1"/>
                <w:lang w:val="de-DE"/>
              </w:rPr>
              <w:t xml:space="preserve">Weighted </w:t>
            </w:r>
            <w:r w:rsidRPr="0017772F">
              <w:rPr>
                <w:b/>
                <w:bCs/>
                <w:color w:val="FFFFFF" w:themeColor="background1"/>
                <w:lang w:val="de-DE"/>
              </w:rPr>
              <w:br/>
            </w:r>
            <w:r w:rsidRPr="0017772F">
              <w:rPr>
                <w:rFonts w:eastAsia="Arial"/>
                <w:b/>
                <w:bCs/>
                <w:color w:val="FFFFFF" w:themeColor="background1"/>
                <w:lang w:val="de-DE"/>
              </w:rPr>
              <w:t>Impulsive</w:t>
            </w:r>
          </w:p>
          <w:p w14:paraId="622B1D87" w14:textId="77777777" w:rsidR="00C70A12" w:rsidRPr="0017772F" w:rsidRDefault="00C70A12" w:rsidP="0017772F">
            <w:pPr>
              <w:pStyle w:val="TableText"/>
              <w:spacing w:before="58" w:after="58"/>
              <w:jc w:val="center"/>
              <w:rPr>
                <w:b/>
                <w:bCs/>
                <w:color w:val="FFFFFF" w:themeColor="background1"/>
              </w:rPr>
            </w:pPr>
            <w:r w:rsidRPr="0017772F">
              <w:rPr>
                <w:rFonts w:eastAsia="Arial"/>
                <w:b/>
                <w:bCs/>
                <w:color w:val="FFFFFF" w:themeColor="background1"/>
              </w:rPr>
              <w:t>(</w:t>
            </w:r>
            <w:r w:rsidRPr="0017772F">
              <w:rPr>
                <w:b/>
                <w:bCs/>
                <w:color w:val="FFFFFF" w:themeColor="background1"/>
                <w:lang w:val="de-DE"/>
              </w:rPr>
              <w:t>re 1 µPa</w:t>
            </w:r>
            <w:r w:rsidRPr="0017772F">
              <w:rPr>
                <w:b/>
                <w:bCs/>
                <w:color w:val="FFFFFF" w:themeColor="background1"/>
                <w:vertAlign w:val="superscript"/>
                <w:lang w:val="de-DE"/>
              </w:rPr>
              <w:t>2</w:t>
            </w:r>
            <w:r w:rsidRPr="0017772F">
              <w:rPr>
                <w:b/>
                <w:bCs/>
                <w:color w:val="FFFFFF" w:themeColor="background1"/>
                <w:lang w:val="de-DE"/>
              </w:rPr>
              <w:t>s)</w:t>
            </w:r>
          </w:p>
        </w:tc>
        <w:tc>
          <w:tcPr>
            <w:tcW w:w="1381" w:type="dxa"/>
            <w:shd w:val="clear" w:color="auto" w:fill="00577E" w:themeFill="accent1"/>
          </w:tcPr>
          <w:p w14:paraId="2B189F75" w14:textId="77777777" w:rsidR="00C70A12" w:rsidRPr="0017772F" w:rsidRDefault="00C70A12" w:rsidP="0017772F">
            <w:pPr>
              <w:pStyle w:val="TableText"/>
              <w:spacing w:before="58" w:after="58"/>
              <w:jc w:val="center"/>
              <w:rPr>
                <w:b/>
                <w:bCs/>
                <w:color w:val="FFFFFF" w:themeColor="background1"/>
                <w:lang w:val="de-DE"/>
              </w:rPr>
            </w:pPr>
            <w:r w:rsidRPr="0017772F">
              <w:rPr>
                <w:b/>
                <w:bCs/>
                <w:color w:val="FFFFFF" w:themeColor="background1"/>
                <w:lang w:val="de-DE"/>
              </w:rPr>
              <w:t>SEL</w:t>
            </w:r>
            <w:r w:rsidRPr="0017772F">
              <w:rPr>
                <w:b/>
                <w:bCs/>
                <w:color w:val="FFFFFF" w:themeColor="background1"/>
                <w:lang w:val="de-DE"/>
              </w:rPr>
              <w:br/>
              <w:t>Weighted</w:t>
            </w:r>
            <w:r w:rsidRPr="0017772F">
              <w:rPr>
                <w:b/>
                <w:bCs/>
                <w:color w:val="FFFFFF" w:themeColor="background1"/>
                <w:lang w:val="de-DE"/>
              </w:rPr>
              <w:br/>
              <w:t>Non-impulsive criteria</w:t>
            </w:r>
          </w:p>
          <w:p w14:paraId="6AAA160E" w14:textId="77777777" w:rsidR="00C70A12" w:rsidRPr="0017772F" w:rsidRDefault="00C70A12" w:rsidP="0017772F">
            <w:pPr>
              <w:pStyle w:val="TableText"/>
              <w:spacing w:before="58" w:after="58"/>
              <w:jc w:val="center"/>
              <w:rPr>
                <w:b/>
                <w:bCs/>
                <w:color w:val="FFFFFF" w:themeColor="background1"/>
                <w:lang w:val="de-DE"/>
              </w:rPr>
            </w:pPr>
            <w:r w:rsidRPr="0017772F">
              <w:rPr>
                <w:rFonts w:eastAsia="Arial"/>
                <w:b/>
                <w:bCs/>
                <w:color w:val="FFFFFF" w:themeColor="background1"/>
              </w:rPr>
              <w:t>(</w:t>
            </w:r>
            <w:r w:rsidRPr="0017772F">
              <w:rPr>
                <w:b/>
                <w:bCs/>
                <w:color w:val="FFFFFF" w:themeColor="background1"/>
                <w:lang w:val="de-DE"/>
              </w:rPr>
              <w:t>re 1 µPa</w:t>
            </w:r>
            <w:r w:rsidRPr="0017772F">
              <w:rPr>
                <w:b/>
                <w:bCs/>
                <w:color w:val="FFFFFF" w:themeColor="background1"/>
                <w:vertAlign w:val="superscript"/>
                <w:lang w:val="de-DE"/>
              </w:rPr>
              <w:t>2</w:t>
            </w:r>
            <w:r w:rsidRPr="0017772F">
              <w:rPr>
                <w:b/>
                <w:bCs/>
                <w:color w:val="FFFFFF" w:themeColor="background1"/>
                <w:lang w:val="de-DE"/>
              </w:rPr>
              <w:t>s)</w:t>
            </w:r>
          </w:p>
        </w:tc>
        <w:tc>
          <w:tcPr>
            <w:tcW w:w="1319" w:type="dxa"/>
            <w:shd w:val="clear" w:color="auto" w:fill="00577E" w:themeFill="accent1"/>
          </w:tcPr>
          <w:p w14:paraId="1A1D0D07" w14:textId="77777777" w:rsidR="00C70A12" w:rsidRPr="0017772F" w:rsidRDefault="00C70A12" w:rsidP="0017772F">
            <w:pPr>
              <w:pStyle w:val="TableText"/>
              <w:spacing w:before="58" w:after="58"/>
              <w:jc w:val="center"/>
              <w:rPr>
                <w:b/>
                <w:bCs/>
                <w:color w:val="FFFFFF" w:themeColor="background1"/>
                <w:vertAlign w:val="subscript"/>
                <w:lang w:val="de-DE"/>
              </w:rPr>
            </w:pPr>
            <w:r w:rsidRPr="0017772F">
              <w:rPr>
                <w:b/>
                <w:bCs/>
                <w:color w:val="FFFFFF" w:themeColor="background1"/>
                <w:lang w:val="de-DE"/>
              </w:rPr>
              <w:t>SPL</w:t>
            </w:r>
            <w:r w:rsidRPr="0017772F">
              <w:rPr>
                <w:b/>
                <w:bCs/>
                <w:color w:val="FFFFFF" w:themeColor="background1"/>
                <w:vertAlign w:val="subscript"/>
                <w:lang w:val="de-DE"/>
              </w:rPr>
              <w:t>peak</w:t>
            </w:r>
          </w:p>
          <w:p w14:paraId="67897545" w14:textId="77777777" w:rsidR="00C70A12" w:rsidRPr="0017772F" w:rsidRDefault="00C70A12" w:rsidP="0017772F">
            <w:pPr>
              <w:pStyle w:val="TableText"/>
              <w:spacing w:before="58" w:after="58"/>
              <w:jc w:val="center"/>
              <w:rPr>
                <w:b/>
                <w:bCs/>
                <w:color w:val="FFFFFF" w:themeColor="background1"/>
                <w:lang w:val="de-DE"/>
              </w:rPr>
            </w:pPr>
            <w:r w:rsidRPr="0017772F">
              <w:rPr>
                <w:b/>
                <w:bCs/>
                <w:color w:val="FFFFFF" w:themeColor="background1"/>
                <w:lang w:val="de-DE"/>
              </w:rPr>
              <w:t xml:space="preserve">Unweighted </w:t>
            </w:r>
            <w:r w:rsidRPr="0017772F">
              <w:rPr>
                <w:b/>
                <w:bCs/>
                <w:color w:val="FFFFFF" w:themeColor="background1"/>
                <w:lang w:val="de-DE"/>
              </w:rPr>
              <w:br/>
              <w:t>Impulsive</w:t>
            </w:r>
          </w:p>
          <w:p w14:paraId="1F64CCF5" w14:textId="77777777" w:rsidR="00C70A12" w:rsidRPr="0017772F" w:rsidRDefault="00C70A12" w:rsidP="0017772F">
            <w:pPr>
              <w:pStyle w:val="TableText"/>
              <w:spacing w:before="58" w:after="58"/>
              <w:jc w:val="center"/>
              <w:rPr>
                <w:b/>
                <w:bCs/>
                <w:color w:val="FFFFFF" w:themeColor="background1"/>
              </w:rPr>
            </w:pPr>
            <w:r w:rsidRPr="0017772F">
              <w:rPr>
                <w:b/>
                <w:bCs/>
                <w:color w:val="FFFFFF" w:themeColor="background1"/>
              </w:rPr>
              <w:t>(</w:t>
            </w:r>
            <w:r w:rsidRPr="0017772F">
              <w:rPr>
                <w:b/>
                <w:bCs/>
                <w:color w:val="FFFFFF" w:themeColor="background1"/>
                <w:lang w:val="de-DE"/>
              </w:rPr>
              <w:t>re 1 µPa)</w:t>
            </w:r>
          </w:p>
        </w:tc>
        <w:tc>
          <w:tcPr>
            <w:tcW w:w="1381" w:type="dxa"/>
            <w:shd w:val="clear" w:color="auto" w:fill="00577E" w:themeFill="accent1"/>
          </w:tcPr>
          <w:p w14:paraId="79179443" w14:textId="77777777" w:rsidR="00C70A12" w:rsidRPr="0017772F" w:rsidRDefault="00C70A12" w:rsidP="0017772F">
            <w:pPr>
              <w:pStyle w:val="TableText"/>
              <w:spacing w:before="58" w:after="58"/>
              <w:jc w:val="center"/>
              <w:rPr>
                <w:b/>
                <w:bCs/>
                <w:color w:val="FFFFFF" w:themeColor="background1"/>
                <w:lang w:val="de-DE"/>
              </w:rPr>
            </w:pPr>
            <w:r w:rsidRPr="0017772F">
              <w:rPr>
                <w:b/>
                <w:bCs/>
                <w:color w:val="FFFFFF" w:themeColor="background1"/>
                <w:lang w:val="de-DE"/>
              </w:rPr>
              <w:t>SEL</w:t>
            </w:r>
          </w:p>
          <w:p w14:paraId="189FD690" w14:textId="77777777" w:rsidR="00C70A12" w:rsidRPr="0017772F" w:rsidRDefault="00C70A12" w:rsidP="0017772F">
            <w:pPr>
              <w:pStyle w:val="TableText"/>
              <w:spacing w:before="58" w:after="58"/>
              <w:jc w:val="center"/>
              <w:rPr>
                <w:rFonts w:eastAsia="Arial"/>
                <w:b/>
                <w:bCs/>
                <w:color w:val="FFFFFF" w:themeColor="background1"/>
                <w:lang w:val="de-DE"/>
              </w:rPr>
            </w:pPr>
            <w:r w:rsidRPr="0017772F">
              <w:rPr>
                <w:b/>
                <w:bCs/>
                <w:color w:val="FFFFFF" w:themeColor="background1"/>
                <w:lang w:val="de-DE"/>
              </w:rPr>
              <w:t xml:space="preserve">Weighted </w:t>
            </w:r>
            <w:r w:rsidRPr="0017772F">
              <w:rPr>
                <w:b/>
                <w:bCs/>
                <w:color w:val="FFFFFF" w:themeColor="background1"/>
                <w:lang w:val="de-DE"/>
              </w:rPr>
              <w:br/>
            </w:r>
            <w:r w:rsidRPr="0017772F">
              <w:rPr>
                <w:rFonts w:eastAsia="Arial"/>
                <w:b/>
                <w:bCs/>
                <w:color w:val="FFFFFF" w:themeColor="background1"/>
                <w:lang w:val="de-DE"/>
              </w:rPr>
              <w:t>Impulsive</w:t>
            </w:r>
          </w:p>
          <w:p w14:paraId="46F70E7B" w14:textId="77777777" w:rsidR="00C70A12" w:rsidRPr="0017772F" w:rsidRDefault="00C70A12" w:rsidP="0017772F">
            <w:pPr>
              <w:pStyle w:val="TableText"/>
              <w:spacing w:before="58" w:after="58"/>
              <w:jc w:val="center"/>
              <w:rPr>
                <w:b/>
                <w:bCs/>
                <w:color w:val="FFFFFF" w:themeColor="background1"/>
              </w:rPr>
            </w:pPr>
            <w:r w:rsidRPr="0017772F">
              <w:rPr>
                <w:rFonts w:eastAsia="Arial"/>
                <w:b/>
                <w:bCs/>
                <w:color w:val="FFFFFF" w:themeColor="background1"/>
              </w:rPr>
              <w:t>(</w:t>
            </w:r>
            <w:r w:rsidRPr="0017772F">
              <w:rPr>
                <w:b/>
                <w:bCs/>
                <w:color w:val="FFFFFF" w:themeColor="background1"/>
                <w:lang w:val="de-DE"/>
              </w:rPr>
              <w:t>re 1 µPa</w:t>
            </w:r>
            <w:r w:rsidRPr="0017772F">
              <w:rPr>
                <w:b/>
                <w:bCs/>
                <w:color w:val="FFFFFF" w:themeColor="background1"/>
                <w:vertAlign w:val="superscript"/>
                <w:lang w:val="de-DE"/>
              </w:rPr>
              <w:t>2</w:t>
            </w:r>
            <w:r w:rsidRPr="0017772F">
              <w:rPr>
                <w:b/>
                <w:bCs/>
                <w:color w:val="FFFFFF" w:themeColor="background1"/>
                <w:lang w:val="de-DE"/>
              </w:rPr>
              <w:t>s)</w:t>
            </w:r>
          </w:p>
        </w:tc>
        <w:tc>
          <w:tcPr>
            <w:tcW w:w="1490" w:type="dxa"/>
            <w:shd w:val="clear" w:color="auto" w:fill="00577E" w:themeFill="accent1"/>
          </w:tcPr>
          <w:p w14:paraId="0EF3590E" w14:textId="77777777" w:rsidR="00C70A12" w:rsidRPr="0017772F" w:rsidRDefault="00C70A12" w:rsidP="0017772F">
            <w:pPr>
              <w:pStyle w:val="TableText"/>
              <w:spacing w:before="58" w:after="58"/>
              <w:jc w:val="center"/>
              <w:rPr>
                <w:b/>
                <w:bCs/>
                <w:color w:val="FFFFFF" w:themeColor="background1"/>
                <w:lang w:val="de-DE"/>
              </w:rPr>
            </w:pPr>
            <w:r w:rsidRPr="0017772F">
              <w:rPr>
                <w:b/>
                <w:bCs/>
                <w:color w:val="FFFFFF" w:themeColor="background1"/>
                <w:lang w:val="de-DE"/>
              </w:rPr>
              <w:t>SEL</w:t>
            </w:r>
            <w:r w:rsidRPr="0017772F">
              <w:rPr>
                <w:b/>
                <w:bCs/>
                <w:color w:val="FFFFFF" w:themeColor="background1"/>
                <w:lang w:val="de-DE"/>
              </w:rPr>
              <w:br/>
              <w:t>Weighted</w:t>
            </w:r>
            <w:r w:rsidRPr="0017772F">
              <w:rPr>
                <w:b/>
                <w:bCs/>
                <w:color w:val="FFFFFF" w:themeColor="background1"/>
                <w:lang w:val="de-DE"/>
              </w:rPr>
              <w:br/>
              <w:t>Non-impulsive criteria</w:t>
            </w:r>
          </w:p>
          <w:p w14:paraId="28AC35CB" w14:textId="77777777" w:rsidR="00C70A12" w:rsidRPr="0017772F" w:rsidRDefault="00C70A12" w:rsidP="0017772F">
            <w:pPr>
              <w:pStyle w:val="TableText"/>
              <w:spacing w:before="58" w:after="58"/>
              <w:jc w:val="center"/>
              <w:rPr>
                <w:b/>
                <w:bCs/>
                <w:color w:val="FFFFFF" w:themeColor="background1"/>
              </w:rPr>
            </w:pPr>
            <w:r w:rsidRPr="0017772F">
              <w:rPr>
                <w:rFonts w:eastAsia="Arial"/>
                <w:b/>
                <w:bCs/>
                <w:color w:val="FFFFFF" w:themeColor="background1"/>
              </w:rPr>
              <w:t>(</w:t>
            </w:r>
            <w:r w:rsidRPr="0017772F">
              <w:rPr>
                <w:b/>
                <w:bCs/>
                <w:color w:val="FFFFFF" w:themeColor="background1"/>
                <w:lang w:val="de-DE"/>
              </w:rPr>
              <w:t>re 1 µPa</w:t>
            </w:r>
            <w:r w:rsidRPr="0017772F">
              <w:rPr>
                <w:b/>
                <w:bCs/>
                <w:color w:val="FFFFFF" w:themeColor="background1"/>
                <w:vertAlign w:val="superscript"/>
                <w:lang w:val="de-DE"/>
              </w:rPr>
              <w:t>2</w:t>
            </w:r>
            <w:r w:rsidRPr="0017772F">
              <w:rPr>
                <w:b/>
                <w:bCs/>
                <w:color w:val="FFFFFF" w:themeColor="background1"/>
                <w:lang w:val="de-DE"/>
              </w:rPr>
              <w:t>s)</w:t>
            </w:r>
          </w:p>
        </w:tc>
      </w:tr>
      <w:tr w:rsidR="00C70A12" w:rsidRPr="009B3DE6" w14:paraId="31B1BE28" w14:textId="77777777" w:rsidTr="00646D0A">
        <w:tc>
          <w:tcPr>
            <w:tcW w:w="1074" w:type="dxa"/>
          </w:tcPr>
          <w:p w14:paraId="0275E56B" w14:textId="18427AD5" w:rsidR="00C70A12" w:rsidRPr="009B3DE6" w:rsidRDefault="0017772F" w:rsidP="0017772F">
            <w:pPr>
              <w:pStyle w:val="TableText"/>
              <w:spacing w:before="58" w:after="58"/>
            </w:pPr>
            <w:r>
              <w:t>Very High Frequency (</w:t>
            </w:r>
            <w:r w:rsidR="00C70A12" w:rsidRPr="009B3DE6">
              <w:t>VHF</w:t>
            </w:r>
            <w:r>
              <w:t>)</w:t>
            </w:r>
          </w:p>
        </w:tc>
        <w:tc>
          <w:tcPr>
            <w:tcW w:w="1303" w:type="dxa"/>
          </w:tcPr>
          <w:p w14:paraId="7FEEFA3B" w14:textId="77777777" w:rsidR="00C70A12" w:rsidRPr="009B3DE6" w:rsidRDefault="00C70A12" w:rsidP="00646D0A">
            <w:pPr>
              <w:pStyle w:val="TableText"/>
              <w:spacing w:before="58" w:after="58"/>
              <w:jc w:val="center"/>
            </w:pPr>
            <w:r w:rsidRPr="0017772F">
              <w:t>202 dB</w:t>
            </w:r>
          </w:p>
        </w:tc>
        <w:tc>
          <w:tcPr>
            <w:tcW w:w="1465" w:type="dxa"/>
          </w:tcPr>
          <w:p w14:paraId="0E02AAC4" w14:textId="77777777" w:rsidR="00C70A12" w:rsidRPr="0017772F" w:rsidRDefault="00C70A12" w:rsidP="00646D0A">
            <w:pPr>
              <w:pStyle w:val="TableText"/>
              <w:spacing w:before="58" w:after="58"/>
              <w:jc w:val="center"/>
            </w:pPr>
            <w:r w:rsidRPr="0017772F">
              <w:t>155 dB</w:t>
            </w:r>
          </w:p>
        </w:tc>
        <w:tc>
          <w:tcPr>
            <w:tcW w:w="1381" w:type="dxa"/>
          </w:tcPr>
          <w:p w14:paraId="175DD907" w14:textId="77777777" w:rsidR="00C70A12" w:rsidRPr="009B3DE6" w:rsidRDefault="00C70A12" w:rsidP="00646D0A">
            <w:pPr>
              <w:pStyle w:val="TableText"/>
              <w:spacing w:before="58" w:after="58"/>
              <w:jc w:val="center"/>
            </w:pPr>
            <w:r w:rsidRPr="0017772F">
              <w:t>173 dB</w:t>
            </w:r>
          </w:p>
        </w:tc>
        <w:tc>
          <w:tcPr>
            <w:tcW w:w="1319" w:type="dxa"/>
          </w:tcPr>
          <w:p w14:paraId="065BA163" w14:textId="77777777" w:rsidR="00C70A12" w:rsidRPr="009B3DE6" w:rsidRDefault="00C70A12" w:rsidP="00646D0A">
            <w:pPr>
              <w:pStyle w:val="TableText"/>
              <w:spacing w:before="58" w:after="58"/>
              <w:jc w:val="center"/>
            </w:pPr>
            <w:r w:rsidRPr="0017772F">
              <w:t>196 dB</w:t>
            </w:r>
          </w:p>
        </w:tc>
        <w:tc>
          <w:tcPr>
            <w:tcW w:w="1381" w:type="dxa"/>
          </w:tcPr>
          <w:p w14:paraId="044AFD27" w14:textId="77777777" w:rsidR="00C70A12" w:rsidRPr="009B3DE6" w:rsidRDefault="00C70A12" w:rsidP="00646D0A">
            <w:pPr>
              <w:pStyle w:val="TableText"/>
              <w:spacing w:before="58" w:after="58"/>
              <w:jc w:val="center"/>
            </w:pPr>
            <w:r w:rsidRPr="0017772F">
              <w:t>140 dB</w:t>
            </w:r>
          </w:p>
        </w:tc>
        <w:tc>
          <w:tcPr>
            <w:tcW w:w="1490" w:type="dxa"/>
          </w:tcPr>
          <w:p w14:paraId="4BDE7EC2" w14:textId="77777777" w:rsidR="00C70A12" w:rsidRPr="009B3DE6" w:rsidRDefault="00C70A12" w:rsidP="00646D0A">
            <w:pPr>
              <w:pStyle w:val="TableText"/>
              <w:spacing w:before="58" w:after="58"/>
              <w:jc w:val="center"/>
            </w:pPr>
            <w:r w:rsidRPr="0017772F">
              <w:t>153 dB</w:t>
            </w:r>
          </w:p>
        </w:tc>
      </w:tr>
      <w:tr w:rsidR="00C70A12" w:rsidRPr="009B3DE6" w14:paraId="770B659F" w14:textId="77777777" w:rsidTr="00646D0A">
        <w:tc>
          <w:tcPr>
            <w:tcW w:w="1074" w:type="dxa"/>
          </w:tcPr>
          <w:p w14:paraId="0AD8CAAB" w14:textId="31B9BC83" w:rsidR="00C70A12" w:rsidRPr="009B3DE6" w:rsidRDefault="0017772F" w:rsidP="0017772F">
            <w:pPr>
              <w:pStyle w:val="TableText"/>
              <w:spacing w:before="58" w:after="58"/>
            </w:pPr>
            <w:r>
              <w:lastRenderedPageBreak/>
              <w:t>High-Frequency (</w:t>
            </w:r>
            <w:r w:rsidR="00C70A12" w:rsidRPr="009B3DE6">
              <w:t>HF</w:t>
            </w:r>
            <w:r>
              <w:t>)</w:t>
            </w:r>
          </w:p>
        </w:tc>
        <w:tc>
          <w:tcPr>
            <w:tcW w:w="1303" w:type="dxa"/>
          </w:tcPr>
          <w:p w14:paraId="39E3B632" w14:textId="77777777" w:rsidR="00C70A12" w:rsidRPr="009B3DE6" w:rsidRDefault="00C70A12" w:rsidP="00646D0A">
            <w:pPr>
              <w:pStyle w:val="TableText"/>
              <w:spacing w:before="58" w:after="58"/>
              <w:jc w:val="center"/>
            </w:pPr>
            <w:r w:rsidRPr="0017772F">
              <w:t>230 dB</w:t>
            </w:r>
          </w:p>
        </w:tc>
        <w:tc>
          <w:tcPr>
            <w:tcW w:w="1465" w:type="dxa"/>
          </w:tcPr>
          <w:p w14:paraId="6FD17F37" w14:textId="77777777" w:rsidR="00C70A12" w:rsidRPr="009B3DE6" w:rsidRDefault="00C70A12" w:rsidP="00646D0A">
            <w:pPr>
              <w:pStyle w:val="TableText"/>
              <w:spacing w:before="58" w:after="58"/>
              <w:jc w:val="center"/>
            </w:pPr>
            <w:r w:rsidRPr="0017772F">
              <w:t>185 dB</w:t>
            </w:r>
          </w:p>
        </w:tc>
        <w:tc>
          <w:tcPr>
            <w:tcW w:w="1381" w:type="dxa"/>
          </w:tcPr>
          <w:p w14:paraId="530A6621" w14:textId="77777777" w:rsidR="00C70A12" w:rsidRPr="009B3DE6" w:rsidRDefault="00C70A12" w:rsidP="00646D0A">
            <w:pPr>
              <w:pStyle w:val="TableText"/>
              <w:spacing w:before="58" w:after="58"/>
              <w:jc w:val="center"/>
            </w:pPr>
            <w:r w:rsidRPr="0017772F">
              <w:t>198 dB</w:t>
            </w:r>
          </w:p>
        </w:tc>
        <w:tc>
          <w:tcPr>
            <w:tcW w:w="1319" w:type="dxa"/>
          </w:tcPr>
          <w:p w14:paraId="50FCD149" w14:textId="77777777" w:rsidR="00C70A12" w:rsidRPr="009B3DE6" w:rsidRDefault="00C70A12" w:rsidP="00646D0A">
            <w:pPr>
              <w:pStyle w:val="TableText"/>
              <w:spacing w:before="58" w:after="58"/>
              <w:jc w:val="center"/>
            </w:pPr>
            <w:r w:rsidRPr="0017772F">
              <w:t>224 dB</w:t>
            </w:r>
          </w:p>
        </w:tc>
        <w:tc>
          <w:tcPr>
            <w:tcW w:w="1381" w:type="dxa"/>
          </w:tcPr>
          <w:p w14:paraId="0DF5BA6F" w14:textId="77777777" w:rsidR="00C70A12" w:rsidRPr="009B3DE6" w:rsidRDefault="00C70A12" w:rsidP="00646D0A">
            <w:pPr>
              <w:pStyle w:val="TableText"/>
              <w:spacing w:before="58" w:after="58"/>
              <w:jc w:val="center"/>
            </w:pPr>
            <w:r w:rsidRPr="0017772F">
              <w:t>170 dB</w:t>
            </w:r>
          </w:p>
        </w:tc>
        <w:tc>
          <w:tcPr>
            <w:tcW w:w="1490" w:type="dxa"/>
          </w:tcPr>
          <w:p w14:paraId="26FDF0CB" w14:textId="77777777" w:rsidR="00C70A12" w:rsidRPr="009B3DE6" w:rsidRDefault="00C70A12" w:rsidP="00646D0A">
            <w:pPr>
              <w:pStyle w:val="TableText"/>
              <w:spacing w:before="58" w:after="58"/>
              <w:jc w:val="center"/>
            </w:pPr>
            <w:r w:rsidRPr="0017772F">
              <w:t>178 dB</w:t>
            </w:r>
          </w:p>
        </w:tc>
      </w:tr>
      <w:tr w:rsidR="00C70A12" w:rsidRPr="009B3DE6" w14:paraId="3865D4FA" w14:textId="77777777" w:rsidTr="00646D0A">
        <w:tc>
          <w:tcPr>
            <w:tcW w:w="1074" w:type="dxa"/>
          </w:tcPr>
          <w:p w14:paraId="0B4688B7" w14:textId="77777777" w:rsidR="00C70A12" w:rsidRPr="009B3DE6" w:rsidRDefault="00C70A12" w:rsidP="0017772F">
            <w:pPr>
              <w:pStyle w:val="TableText"/>
              <w:spacing w:before="58" w:after="58"/>
            </w:pPr>
            <w:r w:rsidRPr="009B3DE6">
              <w:t>Low frequency (LF)</w:t>
            </w:r>
          </w:p>
        </w:tc>
        <w:tc>
          <w:tcPr>
            <w:tcW w:w="1303" w:type="dxa"/>
          </w:tcPr>
          <w:p w14:paraId="2BF78303" w14:textId="77777777" w:rsidR="00C70A12" w:rsidRPr="009B3DE6" w:rsidRDefault="00C70A12" w:rsidP="00646D0A">
            <w:pPr>
              <w:pStyle w:val="TableText"/>
              <w:spacing w:before="58" w:after="58"/>
              <w:jc w:val="center"/>
            </w:pPr>
            <w:r w:rsidRPr="0017772F">
              <w:t>219 dB</w:t>
            </w:r>
          </w:p>
        </w:tc>
        <w:tc>
          <w:tcPr>
            <w:tcW w:w="1465" w:type="dxa"/>
          </w:tcPr>
          <w:p w14:paraId="5169DC36" w14:textId="77777777" w:rsidR="00C70A12" w:rsidRPr="009B3DE6" w:rsidRDefault="00C70A12" w:rsidP="00646D0A">
            <w:pPr>
              <w:pStyle w:val="TableText"/>
              <w:spacing w:before="58" w:after="58"/>
              <w:jc w:val="center"/>
            </w:pPr>
            <w:r w:rsidRPr="0017772F">
              <w:t>183 dB</w:t>
            </w:r>
          </w:p>
        </w:tc>
        <w:tc>
          <w:tcPr>
            <w:tcW w:w="1381" w:type="dxa"/>
          </w:tcPr>
          <w:p w14:paraId="6531E074" w14:textId="77777777" w:rsidR="00C70A12" w:rsidRPr="009B3DE6" w:rsidRDefault="00C70A12" w:rsidP="00646D0A">
            <w:pPr>
              <w:pStyle w:val="TableText"/>
              <w:spacing w:before="58" w:after="58"/>
              <w:jc w:val="center"/>
            </w:pPr>
            <w:r w:rsidRPr="0017772F">
              <w:t>199 dB</w:t>
            </w:r>
          </w:p>
        </w:tc>
        <w:tc>
          <w:tcPr>
            <w:tcW w:w="1319" w:type="dxa"/>
          </w:tcPr>
          <w:p w14:paraId="457C9E01" w14:textId="77777777" w:rsidR="00C70A12" w:rsidRPr="009B3DE6" w:rsidRDefault="00C70A12" w:rsidP="00646D0A">
            <w:pPr>
              <w:pStyle w:val="TableText"/>
              <w:spacing w:before="58" w:after="58"/>
              <w:jc w:val="center"/>
            </w:pPr>
            <w:r w:rsidRPr="0017772F">
              <w:t>213 dB</w:t>
            </w:r>
          </w:p>
        </w:tc>
        <w:tc>
          <w:tcPr>
            <w:tcW w:w="1381" w:type="dxa"/>
          </w:tcPr>
          <w:p w14:paraId="58C65A5D" w14:textId="77777777" w:rsidR="00C70A12" w:rsidRPr="009B3DE6" w:rsidRDefault="00C70A12" w:rsidP="00646D0A">
            <w:pPr>
              <w:pStyle w:val="TableText"/>
              <w:spacing w:before="58" w:after="58"/>
              <w:jc w:val="center"/>
            </w:pPr>
            <w:r w:rsidRPr="0017772F">
              <w:t>168 dB</w:t>
            </w:r>
          </w:p>
        </w:tc>
        <w:tc>
          <w:tcPr>
            <w:tcW w:w="1490" w:type="dxa"/>
          </w:tcPr>
          <w:p w14:paraId="4C857EFF" w14:textId="77777777" w:rsidR="00C70A12" w:rsidRPr="009B3DE6" w:rsidRDefault="00C70A12" w:rsidP="00646D0A">
            <w:pPr>
              <w:pStyle w:val="TableText"/>
              <w:spacing w:before="58" w:after="58"/>
              <w:jc w:val="center"/>
            </w:pPr>
            <w:r w:rsidRPr="0017772F">
              <w:t>179 dB</w:t>
            </w:r>
          </w:p>
        </w:tc>
      </w:tr>
    </w:tbl>
    <w:p w14:paraId="11FDFCE7" w14:textId="77777777" w:rsidR="00E11184" w:rsidRDefault="00E11184" w:rsidP="003075F2">
      <w:pPr>
        <w:pStyle w:val="BodyText"/>
        <w:spacing w:after="240"/>
        <w:rPr>
          <w:highlight w:val="yellow"/>
        </w:rPr>
      </w:pPr>
    </w:p>
    <w:p w14:paraId="63000D3E" w14:textId="74DA1EEF" w:rsidR="00DC7786" w:rsidRPr="00E11184" w:rsidRDefault="00DC7786" w:rsidP="003075F2">
      <w:pPr>
        <w:pStyle w:val="Heading2"/>
      </w:pPr>
      <w:bookmarkStart w:id="44" w:name="_Toc92460559"/>
      <w:r w:rsidRPr="00E11184">
        <w:t>EPS presence in the area</w:t>
      </w:r>
      <w:bookmarkEnd w:id="38"/>
      <w:bookmarkEnd w:id="44"/>
    </w:p>
    <w:p w14:paraId="705FC83E" w14:textId="469D2DC5" w:rsidR="00E11184" w:rsidRDefault="00E11184" w:rsidP="00DC7786">
      <w:pPr>
        <w:pStyle w:val="BodyText"/>
        <w:spacing w:after="240"/>
      </w:pPr>
      <w:r w:rsidRPr="00F31847">
        <w:t>The Clyde Marine Mammal Project reports public sightings data as well as recording marine mammal specific surveys within the Clyde. The most recent reports available are from January 2016 to July 2017</w:t>
      </w:r>
      <w:r>
        <w:t xml:space="preserve"> which recorded h</w:t>
      </w:r>
      <w:r w:rsidRPr="00F31847">
        <w:t xml:space="preserve">arbour porpoise </w:t>
      </w:r>
      <w:r>
        <w:t>as</w:t>
      </w:r>
      <w:r w:rsidRPr="00F31847">
        <w:t xml:space="preserve"> the most common species, bottlenose dolphin</w:t>
      </w:r>
      <w:r w:rsidR="0083102A">
        <w:t xml:space="preserve"> and</w:t>
      </w:r>
      <w:r w:rsidRPr="00F31847">
        <w:t xml:space="preserve"> common dolphin (</w:t>
      </w:r>
      <w:r w:rsidRPr="00E11184">
        <w:rPr>
          <w:i/>
          <w:iCs/>
        </w:rPr>
        <w:t xml:space="preserve">Delphinus </w:t>
      </w:r>
      <w:proofErr w:type="spellStart"/>
      <w:r w:rsidRPr="00E11184">
        <w:rPr>
          <w:i/>
          <w:iCs/>
        </w:rPr>
        <w:t>delphis</w:t>
      </w:r>
      <w:proofErr w:type="spellEnd"/>
      <w:r w:rsidRPr="00F31847">
        <w:t xml:space="preserve">) are </w:t>
      </w:r>
      <w:r w:rsidR="000D1963">
        <w:t>also</w:t>
      </w:r>
      <w:r w:rsidR="000D1963" w:rsidRPr="00F31847">
        <w:t xml:space="preserve"> </w:t>
      </w:r>
      <w:r w:rsidRPr="00F31847">
        <w:t>common in the area (Clyde Porpoise Community Interest Company (C.I.C), 2018). Other species that were recorded in lower numbers include minke whale (</w:t>
      </w:r>
      <w:r w:rsidR="0083102A" w:rsidRPr="0083102A">
        <w:rPr>
          <w:i/>
          <w:iCs/>
        </w:rPr>
        <w:t xml:space="preserve">Balaenoptera </w:t>
      </w:r>
      <w:proofErr w:type="spellStart"/>
      <w:r w:rsidR="0083102A" w:rsidRPr="0083102A">
        <w:rPr>
          <w:i/>
          <w:iCs/>
        </w:rPr>
        <w:t>acutorostrata</w:t>
      </w:r>
      <w:proofErr w:type="spellEnd"/>
      <w:r w:rsidRPr="00F31847">
        <w:t>), humpback whale (</w:t>
      </w:r>
      <w:r w:rsidR="0083102A" w:rsidRPr="0083102A">
        <w:rPr>
          <w:i/>
          <w:iCs/>
        </w:rPr>
        <w:t>Megaptera novaeangliae</w:t>
      </w:r>
      <w:r w:rsidRPr="00F31847">
        <w:t>),</w:t>
      </w:r>
      <w:r w:rsidR="0083102A">
        <w:t xml:space="preserve"> </w:t>
      </w:r>
      <w:r w:rsidRPr="00F31847">
        <w:t>and killer whale (</w:t>
      </w:r>
      <w:r w:rsidR="0083102A" w:rsidRPr="0083102A">
        <w:rPr>
          <w:i/>
          <w:iCs/>
        </w:rPr>
        <w:t>Orcinus orca</w:t>
      </w:r>
      <w:r w:rsidRPr="00F31847">
        <w:t>)</w:t>
      </w:r>
      <w:r w:rsidR="0083102A">
        <w:t xml:space="preserve"> </w:t>
      </w:r>
      <w:r w:rsidR="0083102A" w:rsidRPr="00F31847">
        <w:t>(</w:t>
      </w:r>
      <w:r w:rsidR="00C300FC" w:rsidRPr="00F31847">
        <w:t xml:space="preserve">Clyde Porpoise </w:t>
      </w:r>
      <w:r w:rsidR="0083102A" w:rsidRPr="00F31847">
        <w:t>C.I.C, 2018</w:t>
      </w:r>
      <w:r w:rsidR="0083102A">
        <w:t>)</w:t>
      </w:r>
      <w:r w:rsidRPr="00F31847">
        <w:t>.</w:t>
      </w:r>
    </w:p>
    <w:p w14:paraId="3DBF2915" w14:textId="52CBF8FC" w:rsidR="0083102A" w:rsidRDefault="0083102A" w:rsidP="0083102A">
      <w:pPr>
        <w:pStyle w:val="BodyText"/>
        <w:spacing w:after="240"/>
      </w:pPr>
      <w:r w:rsidRPr="00F31847">
        <w:t xml:space="preserve">The SCANS-III survey was undertaken in the summer of 2016 and covered all European Atlantic waters from the Strait of Gibraltar in the south to 62°N in the north and extending west to the 200nm limits of all EU Member States (Hammond </w:t>
      </w:r>
      <w:r w:rsidRPr="00F31847">
        <w:rPr>
          <w:i/>
        </w:rPr>
        <w:t>et al.,</w:t>
      </w:r>
      <w:r w:rsidRPr="00F31847">
        <w:t xml:space="preserve"> 20</w:t>
      </w:r>
      <w:r>
        <w:t>2</w:t>
      </w:r>
      <w:r w:rsidRPr="00F31847">
        <w:t xml:space="preserve">1).  The </w:t>
      </w:r>
      <w:r w:rsidR="004D3AF8">
        <w:t>P</w:t>
      </w:r>
      <w:r w:rsidRPr="00F31847">
        <w:t xml:space="preserve">roposed </w:t>
      </w:r>
      <w:r w:rsidR="004D3AF8">
        <w:t>S</w:t>
      </w:r>
      <w:r w:rsidRPr="00F31847">
        <w:t xml:space="preserve">cheme is located in SCANS-III survey block G, which only recorded harbour porpoise, bottlenose dolphin and minke whale within that block. The Phase III Joint Cetacean Protocol (JCP) report shows a similar presence of species within the area, with harbour porpoise, minke whale and bottlenose dolphin being shown to be the only species present in the Firth of Clyde (Paxton </w:t>
      </w:r>
      <w:r w:rsidRPr="00F31847">
        <w:rPr>
          <w:i/>
        </w:rPr>
        <w:t>et al</w:t>
      </w:r>
      <w:r w:rsidRPr="00F31847">
        <w:t>., 2016).</w:t>
      </w:r>
    </w:p>
    <w:p w14:paraId="220DA7D4" w14:textId="19D21058" w:rsidR="004D3AF8" w:rsidRPr="004D3AF8" w:rsidRDefault="004D3AF8" w:rsidP="004D3AF8">
      <w:pPr>
        <w:pStyle w:val="BodyText"/>
        <w:spacing w:after="240"/>
      </w:pPr>
      <w:r w:rsidRPr="004D3AF8">
        <w:t xml:space="preserve">The total number of each species that may be </w:t>
      </w:r>
      <w:r w:rsidR="00971CC3">
        <w:t>impacted by the construction works at the Proposed Scheme</w:t>
      </w:r>
      <w:r w:rsidRPr="004D3AF8">
        <w:t xml:space="preserve"> have be</w:t>
      </w:r>
      <w:r>
        <w:t>en</w:t>
      </w:r>
      <w:r w:rsidRPr="004D3AF8">
        <w:t xml:space="preserve"> related to the overall population estimate for the relevant Management Unit (MU)</w:t>
      </w:r>
      <w:r w:rsidR="00971CC3">
        <w:t xml:space="preserve"> (</w:t>
      </w:r>
      <w:r w:rsidR="00971CC3" w:rsidRPr="00971CC3">
        <w:rPr>
          <w:b/>
          <w:bCs/>
        </w:rPr>
        <w:fldChar w:fldCharType="begin"/>
      </w:r>
      <w:r w:rsidR="00971CC3" w:rsidRPr="00971CC3">
        <w:rPr>
          <w:b/>
          <w:bCs/>
        </w:rPr>
        <w:instrText xml:space="preserve"> REF _Ref90566523 \h  \* MERGEFORMAT </w:instrText>
      </w:r>
      <w:r w:rsidR="00971CC3" w:rsidRPr="00971CC3">
        <w:rPr>
          <w:b/>
          <w:bCs/>
        </w:rPr>
      </w:r>
      <w:r w:rsidR="00971CC3" w:rsidRPr="00971CC3">
        <w:rPr>
          <w:b/>
          <w:bCs/>
        </w:rPr>
        <w:fldChar w:fldCharType="separate"/>
      </w:r>
      <w:r w:rsidR="00FE6714" w:rsidRPr="00FE6714">
        <w:rPr>
          <w:b/>
          <w:bCs/>
        </w:rPr>
        <w:t xml:space="preserve">Table </w:t>
      </w:r>
      <w:r w:rsidR="00FE6714" w:rsidRPr="00FE6714">
        <w:rPr>
          <w:b/>
          <w:bCs/>
          <w:noProof/>
        </w:rPr>
        <w:t>2.2</w:t>
      </w:r>
      <w:r w:rsidR="00971CC3" w:rsidRPr="00971CC3">
        <w:rPr>
          <w:b/>
          <w:bCs/>
        </w:rPr>
        <w:fldChar w:fldCharType="end"/>
      </w:r>
      <w:r w:rsidR="00971CC3" w:rsidRPr="00971CC3">
        <w:t>)</w:t>
      </w:r>
      <w:r w:rsidRPr="004D3AF8">
        <w:t>, as defined by Inter-Agency Marine Mammal Working Group (IAMWWG) (2021) (note that there is no population estimate for either humpback whale or killer whale).</w:t>
      </w:r>
    </w:p>
    <w:p w14:paraId="6A87693F" w14:textId="5D8D6141" w:rsidR="00C300FC" w:rsidRPr="00F31847" w:rsidRDefault="00C300FC" w:rsidP="00C300FC">
      <w:pPr>
        <w:pStyle w:val="BodyText"/>
        <w:spacing w:after="240"/>
      </w:pPr>
      <w:r w:rsidRPr="00F31847">
        <w:t xml:space="preserve">Member states report back to the EU every six years on the Conservation Status of marine EPS.  In the UK, </w:t>
      </w:r>
      <w:r>
        <w:t>all four</w:t>
      </w:r>
      <w:r w:rsidRPr="00F31847">
        <w:t xml:space="preserve"> cetacean species </w:t>
      </w:r>
      <w:r w:rsidR="004C0D94">
        <w:t xml:space="preserve">relevant to the area of the </w:t>
      </w:r>
      <w:r w:rsidR="004C0D94" w:rsidRPr="004C0D94">
        <w:t xml:space="preserve">Proposed Scheme </w:t>
      </w:r>
      <w:r w:rsidRPr="00F31847">
        <w:t>have been assessed as having an ‘unknown’ Conservation Status (</w:t>
      </w:r>
      <w:r w:rsidR="004C0D94" w:rsidRPr="004C0D94">
        <w:rPr>
          <w:b/>
          <w:bCs/>
        </w:rPr>
        <w:fldChar w:fldCharType="begin"/>
      </w:r>
      <w:r w:rsidR="004C0D94" w:rsidRPr="00C12863">
        <w:rPr>
          <w:b/>
          <w:bCs/>
        </w:rPr>
        <w:instrText xml:space="preserve"> REF _Ref90566523 \h  \* MERGEFORMAT </w:instrText>
      </w:r>
      <w:r w:rsidR="004C0D94" w:rsidRPr="004C0D94">
        <w:rPr>
          <w:b/>
          <w:bCs/>
        </w:rPr>
      </w:r>
      <w:r w:rsidR="004C0D94" w:rsidRPr="004C0D94">
        <w:rPr>
          <w:b/>
          <w:bCs/>
        </w:rPr>
        <w:fldChar w:fldCharType="separate"/>
      </w:r>
      <w:r w:rsidR="004C0D94" w:rsidRPr="00C12863">
        <w:rPr>
          <w:b/>
          <w:bCs/>
        </w:rPr>
        <w:t xml:space="preserve">Table </w:t>
      </w:r>
      <w:r w:rsidR="004C0D94" w:rsidRPr="00C12863">
        <w:rPr>
          <w:b/>
          <w:bCs/>
          <w:noProof/>
        </w:rPr>
        <w:t>2</w:t>
      </w:r>
      <w:r w:rsidR="004C0D94" w:rsidRPr="00C12863">
        <w:rPr>
          <w:b/>
          <w:bCs/>
        </w:rPr>
        <w:t>.</w:t>
      </w:r>
      <w:r w:rsidR="004C0D94" w:rsidRPr="00C12863">
        <w:rPr>
          <w:b/>
          <w:bCs/>
          <w:noProof/>
        </w:rPr>
        <w:t>2</w:t>
      </w:r>
      <w:r w:rsidR="004C0D94" w:rsidRPr="004C0D94">
        <w:rPr>
          <w:b/>
          <w:bCs/>
        </w:rPr>
        <w:fldChar w:fldCharType="end"/>
      </w:r>
      <w:r w:rsidR="004C0D94" w:rsidRPr="004C0D94">
        <w:t xml:space="preserve">) </w:t>
      </w:r>
      <w:r w:rsidRPr="00F31847">
        <w:t xml:space="preserve">based on the 2013-2018 reporting (JNCC, 2019).  </w:t>
      </w:r>
    </w:p>
    <w:p w14:paraId="78B524E6" w14:textId="1D320A70" w:rsidR="0083102A" w:rsidRPr="00BA1AA6" w:rsidRDefault="00971CC3" w:rsidP="0083102A">
      <w:pPr>
        <w:pStyle w:val="BodyText"/>
        <w:rPr>
          <w:highlight w:val="yellow"/>
        </w:rPr>
      </w:pPr>
      <w:r w:rsidRPr="00971CC3">
        <w:rPr>
          <w:b/>
          <w:bCs/>
        </w:rPr>
        <w:fldChar w:fldCharType="begin"/>
      </w:r>
      <w:r w:rsidRPr="00971CC3">
        <w:rPr>
          <w:b/>
          <w:bCs/>
        </w:rPr>
        <w:instrText xml:space="preserve"> REF _Ref90566523 \h  \* MERGEFORMAT </w:instrText>
      </w:r>
      <w:r w:rsidRPr="00971CC3">
        <w:rPr>
          <w:b/>
          <w:bCs/>
        </w:rPr>
      </w:r>
      <w:r w:rsidRPr="00971CC3">
        <w:rPr>
          <w:b/>
          <w:bCs/>
        </w:rPr>
        <w:fldChar w:fldCharType="separate"/>
      </w:r>
      <w:r w:rsidR="00FE6714" w:rsidRPr="00FE6714">
        <w:rPr>
          <w:b/>
          <w:bCs/>
        </w:rPr>
        <w:t xml:space="preserve">Table </w:t>
      </w:r>
      <w:r w:rsidR="00FE6714" w:rsidRPr="00FE6714">
        <w:rPr>
          <w:b/>
          <w:bCs/>
          <w:noProof/>
        </w:rPr>
        <w:t>2.2</w:t>
      </w:r>
      <w:r w:rsidRPr="00971CC3">
        <w:rPr>
          <w:b/>
          <w:bCs/>
        </w:rPr>
        <w:fldChar w:fldCharType="end"/>
      </w:r>
      <w:r w:rsidR="0083102A" w:rsidRPr="00DA7FE6">
        <w:t xml:space="preserve"> summarises the </w:t>
      </w:r>
      <w:r w:rsidR="004C0D94">
        <w:t xml:space="preserve">conservation status, </w:t>
      </w:r>
      <w:r w:rsidR="0083102A" w:rsidRPr="00DA7FE6">
        <w:t xml:space="preserve">density estimates and reference population used for each </w:t>
      </w:r>
      <w:r w:rsidR="00DE7EA5">
        <w:t>cetacean</w:t>
      </w:r>
      <w:r w:rsidR="0083102A" w:rsidRPr="009236FE">
        <w:t xml:space="preserve"> species included within the following assessments. There is no density estimate available for humpback whale and killer whale and so a quantitative assessment has not been possible for these species.</w:t>
      </w:r>
    </w:p>
    <w:p w14:paraId="58557906" w14:textId="23C7298E" w:rsidR="0083102A" w:rsidRPr="00F31847" w:rsidRDefault="00971CC3" w:rsidP="00971CC3">
      <w:pPr>
        <w:pStyle w:val="Caption"/>
      </w:pPr>
      <w:bookmarkStart w:id="45" w:name="_Ref90566523"/>
      <w:bookmarkStart w:id="46" w:name="_Toc31367953"/>
      <w:bookmarkStart w:id="47" w:name="_Toc88139963"/>
      <w:bookmarkStart w:id="48" w:name="_Ref90566510"/>
      <w:bookmarkStart w:id="49" w:name="_Toc92460581"/>
      <w:r>
        <w:t xml:space="preserve">Table </w:t>
      </w:r>
      <w:fldSimple w:instr=" STYLEREF 1 \s ">
        <w:r w:rsidR="00FE6714">
          <w:rPr>
            <w:noProof/>
          </w:rPr>
          <w:t>2</w:t>
        </w:r>
      </w:fldSimple>
      <w:r>
        <w:t>.</w:t>
      </w:r>
      <w:fldSimple w:instr=" SEQ Table \* ARABIC \s 1 ">
        <w:r w:rsidR="00FE6714">
          <w:rPr>
            <w:noProof/>
          </w:rPr>
          <w:t>2</w:t>
        </w:r>
      </w:fldSimple>
      <w:bookmarkEnd w:id="45"/>
      <w:r w:rsidR="00FE6714">
        <w:t>:</w:t>
      </w:r>
      <w:r w:rsidR="0083102A" w:rsidRPr="00F31847">
        <w:t xml:space="preserve"> </w:t>
      </w:r>
      <w:r w:rsidR="00FE6714">
        <w:t>S</w:t>
      </w:r>
      <w:r w:rsidR="0083102A" w:rsidRPr="00F31847">
        <w:t xml:space="preserve">ummary of </w:t>
      </w:r>
      <w:r w:rsidR="00DE7EA5">
        <w:t>cetacean</w:t>
      </w:r>
      <w:r w:rsidR="0083102A" w:rsidRPr="00F31847">
        <w:t xml:space="preserve"> density estimates and reference populations to be used within the assessment</w:t>
      </w:r>
      <w:bookmarkEnd w:id="46"/>
      <w:bookmarkEnd w:id="47"/>
      <w:bookmarkEnd w:id="48"/>
      <w:bookmarkEnd w:id="49"/>
    </w:p>
    <w:tbl>
      <w:tblPr>
        <w:tblStyle w:val="RHDHVTable"/>
        <w:tblW w:w="9685" w:type="dxa"/>
        <w:tblLook w:val="04A0" w:firstRow="1" w:lastRow="0" w:firstColumn="1" w:lastColumn="0" w:noHBand="0" w:noVBand="1"/>
      </w:tblPr>
      <w:tblGrid>
        <w:gridCol w:w="1985"/>
        <w:gridCol w:w="1984"/>
        <w:gridCol w:w="2552"/>
        <w:gridCol w:w="3164"/>
      </w:tblGrid>
      <w:tr w:rsidR="0083102A" w:rsidRPr="00AD281D" w14:paraId="17A7EA7C" w14:textId="77777777" w:rsidTr="00D61430">
        <w:trPr>
          <w:cnfStyle w:val="100000000000" w:firstRow="1" w:lastRow="0" w:firstColumn="0" w:lastColumn="0" w:oddVBand="0" w:evenVBand="0" w:oddHBand="0" w:evenHBand="0" w:firstRowFirstColumn="0" w:firstRowLastColumn="0" w:lastRowFirstColumn="0" w:lastRowLastColumn="0"/>
          <w:trHeight w:val="517"/>
        </w:trPr>
        <w:tc>
          <w:tcPr>
            <w:tcW w:w="1985" w:type="dxa"/>
          </w:tcPr>
          <w:p w14:paraId="6210C38E" w14:textId="77777777" w:rsidR="0083102A" w:rsidRPr="00363D0A" w:rsidRDefault="0083102A" w:rsidP="00793FA9">
            <w:pPr>
              <w:pStyle w:val="TableText"/>
              <w:rPr>
                <w:szCs w:val="16"/>
              </w:rPr>
            </w:pPr>
            <w:r w:rsidRPr="00363D0A">
              <w:rPr>
                <w:szCs w:val="16"/>
              </w:rPr>
              <w:t>Species</w:t>
            </w:r>
          </w:p>
        </w:tc>
        <w:tc>
          <w:tcPr>
            <w:tcW w:w="1984" w:type="dxa"/>
          </w:tcPr>
          <w:p w14:paraId="382AF966" w14:textId="4B683387" w:rsidR="0083102A" w:rsidRPr="00363D0A" w:rsidRDefault="0083102A" w:rsidP="00793FA9">
            <w:pPr>
              <w:pStyle w:val="TableText"/>
              <w:rPr>
                <w:szCs w:val="16"/>
              </w:rPr>
            </w:pPr>
            <w:r w:rsidRPr="00363D0A">
              <w:rPr>
                <w:szCs w:val="16"/>
              </w:rPr>
              <w:t>Favourable conservation status</w:t>
            </w:r>
          </w:p>
        </w:tc>
        <w:tc>
          <w:tcPr>
            <w:tcW w:w="2552" w:type="dxa"/>
          </w:tcPr>
          <w:p w14:paraId="3CE07409" w14:textId="244EE0EA" w:rsidR="0083102A" w:rsidRPr="00363D0A" w:rsidRDefault="0083102A" w:rsidP="00793FA9">
            <w:pPr>
              <w:pStyle w:val="TableText"/>
              <w:rPr>
                <w:szCs w:val="16"/>
              </w:rPr>
            </w:pPr>
            <w:r w:rsidRPr="00363D0A">
              <w:rPr>
                <w:szCs w:val="16"/>
              </w:rPr>
              <w:t>Density estimate</w:t>
            </w:r>
          </w:p>
        </w:tc>
        <w:tc>
          <w:tcPr>
            <w:tcW w:w="3164" w:type="dxa"/>
          </w:tcPr>
          <w:p w14:paraId="09D0505E" w14:textId="0A5E73B0" w:rsidR="0083102A" w:rsidRPr="00363D0A" w:rsidRDefault="0083102A" w:rsidP="00793FA9">
            <w:pPr>
              <w:pStyle w:val="TableText"/>
              <w:rPr>
                <w:szCs w:val="16"/>
              </w:rPr>
            </w:pPr>
            <w:r w:rsidRPr="00363D0A">
              <w:rPr>
                <w:szCs w:val="16"/>
              </w:rPr>
              <w:t>Reference population</w:t>
            </w:r>
          </w:p>
        </w:tc>
      </w:tr>
      <w:tr w:rsidR="00C300FC" w:rsidRPr="00AD281D" w14:paraId="6F2FA7D7" w14:textId="77777777" w:rsidTr="00D61430">
        <w:trPr>
          <w:trHeight w:val="502"/>
        </w:trPr>
        <w:tc>
          <w:tcPr>
            <w:tcW w:w="1985" w:type="dxa"/>
          </w:tcPr>
          <w:p w14:paraId="1FDB63B3" w14:textId="77777777" w:rsidR="00C300FC" w:rsidRPr="00363D0A" w:rsidRDefault="00C300FC" w:rsidP="00C300FC">
            <w:pPr>
              <w:pStyle w:val="TableText"/>
              <w:rPr>
                <w:szCs w:val="16"/>
              </w:rPr>
            </w:pPr>
            <w:r w:rsidRPr="00363D0A">
              <w:rPr>
                <w:szCs w:val="16"/>
              </w:rPr>
              <w:t>Harbour porpoise</w:t>
            </w:r>
          </w:p>
        </w:tc>
        <w:tc>
          <w:tcPr>
            <w:tcW w:w="1984" w:type="dxa"/>
          </w:tcPr>
          <w:p w14:paraId="336BF959" w14:textId="2741C80E" w:rsidR="00C300FC" w:rsidRPr="00363D0A" w:rsidRDefault="00C300FC" w:rsidP="00C300FC">
            <w:pPr>
              <w:pStyle w:val="TableText"/>
              <w:rPr>
                <w:szCs w:val="16"/>
              </w:rPr>
            </w:pPr>
            <w:r w:rsidRPr="00363D0A">
              <w:rPr>
                <w:szCs w:val="16"/>
              </w:rPr>
              <w:t>Unknown</w:t>
            </w:r>
          </w:p>
        </w:tc>
        <w:tc>
          <w:tcPr>
            <w:tcW w:w="2552" w:type="dxa"/>
          </w:tcPr>
          <w:p w14:paraId="19662BA0" w14:textId="77777777" w:rsidR="00C300FC" w:rsidRPr="00363D0A" w:rsidRDefault="00C300FC" w:rsidP="00C300FC">
            <w:pPr>
              <w:pStyle w:val="TableText"/>
              <w:rPr>
                <w:b/>
                <w:bCs/>
                <w:szCs w:val="16"/>
              </w:rPr>
            </w:pPr>
            <w:r w:rsidRPr="00363D0A">
              <w:rPr>
                <w:szCs w:val="16"/>
              </w:rPr>
              <w:t>0.336/km</w:t>
            </w:r>
            <w:r w:rsidRPr="00363D0A">
              <w:rPr>
                <w:szCs w:val="16"/>
                <w:vertAlign w:val="superscript"/>
              </w:rPr>
              <w:t>2</w:t>
            </w:r>
          </w:p>
          <w:p w14:paraId="7FA4633A" w14:textId="77777777" w:rsidR="00C300FC" w:rsidRPr="00363D0A" w:rsidRDefault="00C300FC" w:rsidP="00C300FC">
            <w:pPr>
              <w:pStyle w:val="TableText"/>
              <w:rPr>
                <w:szCs w:val="16"/>
              </w:rPr>
            </w:pPr>
            <w:r w:rsidRPr="00363D0A">
              <w:rPr>
                <w:szCs w:val="16"/>
              </w:rPr>
              <w:t xml:space="preserve">(Hammond </w:t>
            </w:r>
            <w:r w:rsidRPr="00363D0A">
              <w:rPr>
                <w:i/>
                <w:szCs w:val="16"/>
              </w:rPr>
              <w:t>et al</w:t>
            </w:r>
            <w:r w:rsidRPr="00363D0A">
              <w:rPr>
                <w:szCs w:val="16"/>
              </w:rPr>
              <w:t>., 2021)</w:t>
            </w:r>
          </w:p>
        </w:tc>
        <w:tc>
          <w:tcPr>
            <w:tcW w:w="3164" w:type="dxa"/>
          </w:tcPr>
          <w:p w14:paraId="607F9A8F" w14:textId="10882CE8" w:rsidR="00C300FC" w:rsidRPr="00363D0A" w:rsidRDefault="00C300FC" w:rsidP="00C300FC">
            <w:pPr>
              <w:pStyle w:val="TableText"/>
              <w:rPr>
                <w:szCs w:val="16"/>
              </w:rPr>
            </w:pPr>
            <w:r w:rsidRPr="00363D0A">
              <w:rPr>
                <w:szCs w:val="16"/>
              </w:rPr>
              <w:t>28,936</w:t>
            </w:r>
          </w:p>
          <w:p w14:paraId="532F7987" w14:textId="0CBCEBC8" w:rsidR="00324E38" w:rsidRPr="00363D0A" w:rsidRDefault="00324E38" w:rsidP="00C300FC">
            <w:pPr>
              <w:pStyle w:val="TableText"/>
              <w:rPr>
                <w:szCs w:val="16"/>
              </w:rPr>
            </w:pPr>
            <w:r w:rsidRPr="00363D0A">
              <w:rPr>
                <w:szCs w:val="16"/>
              </w:rPr>
              <w:t>West Scotland MU</w:t>
            </w:r>
          </w:p>
          <w:p w14:paraId="1A594EC5" w14:textId="77777777" w:rsidR="00C300FC" w:rsidRPr="00363D0A" w:rsidRDefault="00C300FC" w:rsidP="00C300FC">
            <w:pPr>
              <w:pStyle w:val="TableText"/>
              <w:rPr>
                <w:szCs w:val="16"/>
              </w:rPr>
            </w:pPr>
            <w:r w:rsidRPr="00363D0A">
              <w:rPr>
                <w:szCs w:val="16"/>
              </w:rPr>
              <w:t>(IAMMWG, 2021)</w:t>
            </w:r>
          </w:p>
        </w:tc>
      </w:tr>
      <w:tr w:rsidR="00C300FC" w:rsidRPr="00AD281D" w14:paraId="1903E4B3" w14:textId="77777777" w:rsidTr="00D61430">
        <w:trPr>
          <w:trHeight w:val="517"/>
        </w:trPr>
        <w:tc>
          <w:tcPr>
            <w:tcW w:w="1985" w:type="dxa"/>
          </w:tcPr>
          <w:p w14:paraId="1246DFDD" w14:textId="77777777" w:rsidR="00C300FC" w:rsidRPr="00363D0A" w:rsidRDefault="00C300FC" w:rsidP="00C300FC">
            <w:pPr>
              <w:pStyle w:val="TableText"/>
              <w:rPr>
                <w:szCs w:val="16"/>
              </w:rPr>
            </w:pPr>
            <w:r w:rsidRPr="00363D0A">
              <w:rPr>
                <w:szCs w:val="16"/>
              </w:rPr>
              <w:t>Bottlenose dolphin</w:t>
            </w:r>
          </w:p>
        </w:tc>
        <w:tc>
          <w:tcPr>
            <w:tcW w:w="1984" w:type="dxa"/>
          </w:tcPr>
          <w:p w14:paraId="579B31CD" w14:textId="4034C629" w:rsidR="00C300FC" w:rsidRPr="00363D0A" w:rsidRDefault="00C300FC" w:rsidP="00C300FC">
            <w:pPr>
              <w:pStyle w:val="TableText"/>
              <w:rPr>
                <w:szCs w:val="16"/>
              </w:rPr>
            </w:pPr>
            <w:r w:rsidRPr="00363D0A">
              <w:rPr>
                <w:szCs w:val="16"/>
              </w:rPr>
              <w:t>Unknown</w:t>
            </w:r>
          </w:p>
        </w:tc>
        <w:tc>
          <w:tcPr>
            <w:tcW w:w="2552" w:type="dxa"/>
          </w:tcPr>
          <w:p w14:paraId="6ADD3AF6" w14:textId="77777777" w:rsidR="00C300FC" w:rsidRPr="00363D0A" w:rsidRDefault="00C300FC" w:rsidP="00C300FC">
            <w:pPr>
              <w:pStyle w:val="TableText"/>
              <w:rPr>
                <w:szCs w:val="16"/>
              </w:rPr>
            </w:pPr>
            <w:r w:rsidRPr="00363D0A">
              <w:rPr>
                <w:szCs w:val="16"/>
              </w:rPr>
              <w:t>0.121/km</w:t>
            </w:r>
            <w:r w:rsidRPr="00363D0A">
              <w:rPr>
                <w:szCs w:val="16"/>
                <w:vertAlign w:val="superscript"/>
              </w:rPr>
              <w:t>2</w:t>
            </w:r>
          </w:p>
          <w:p w14:paraId="442BE681" w14:textId="77777777" w:rsidR="00C300FC" w:rsidRPr="00363D0A" w:rsidRDefault="00C300FC" w:rsidP="00C300FC">
            <w:pPr>
              <w:pStyle w:val="TableText"/>
              <w:rPr>
                <w:szCs w:val="16"/>
              </w:rPr>
            </w:pPr>
            <w:r w:rsidRPr="00363D0A">
              <w:rPr>
                <w:szCs w:val="16"/>
              </w:rPr>
              <w:t xml:space="preserve">(Hammond </w:t>
            </w:r>
            <w:r w:rsidRPr="00363D0A">
              <w:rPr>
                <w:i/>
                <w:szCs w:val="16"/>
              </w:rPr>
              <w:t>et al</w:t>
            </w:r>
            <w:r w:rsidRPr="00363D0A">
              <w:rPr>
                <w:szCs w:val="16"/>
              </w:rPr>
              <w:t>., 2021)</w:t>
            </w:r>
          </w:p>
        </w:tc>
        <w:tc>
          <w:tcPr>
            <w:tcW w:w="3164" w:type="dxa"/>
          </w:tcPr>
          <w:p w14:paraId="6336B582" w14:textId="46AE0A02" w:rsidR="00C300FC" w:rsidRPr="00363D0A" w:rsidRDefault="00C300FC" w:rsidP="00C300FC">
            <w:pPr>
              <w:pStyle w:val="TableText"/>
              <w:rPr>
                <w:szCs w:val="16"/>
              </w:rPr>
            </w:pPr>
            <w:r w:rsidRPr="00363D0A">
              <w:rPr>
                <w:szCs w:val="16"/>
              </w:rPr>
              <w:t>45</w:t>
            </w:r>
          </w:p>
          <w:p w14:paraId="1DC2CAF7" w14:textId="3043FA97" w:rsidR="00324E38" w:rsidRPr="00363D0A" w:rsidRDefault="00324E38" w:rsidP="00C300FC">
            <w:pPr>
              <w:pStyle w:val="TableText"/>
              <w:rPr>
                <w:szCs w:val="16"/>
              </w:rPr>
            </w:pPr>
            <w:r w:rsidRPr="00363D0A">
              <w:rPr>
                <w:szCs w:val="16"/>
              </w:rPr>
              <w:t>Coastal West Scotland and the Hebrides</w:t>
            </w:r>
            <w:r w:rsidR="00D61430" w:rsidRPr="00363D0A">
              <w:rPr>
                <w:szCs w:val="16"/>
              </w:rPr>
              <w:t xml:space="preserve"> MU</w:t>
            </w:r>
          </w:p>
          <w:p w14:paraId="44DE237A" w14:textId="77777777" w:rsidR="00C300FC" w:rsidRPr="00363D0A" w:rsidRDefault="00C300FC" w:rsidP="00C300FC">
            <w:pPr>
              <w:pStyle w:val="TableText"/>
              <w:rPr>
                <w:szCs w:val="16"/>
              </w:rPr>
            </w:pPr>
            <w:r w:rsidRPr="00363D0A">
              <w:rPr>
                <w:szCs w:val="16"/>
              </w:rPr>
              <w:t>(IAMMWG, 2021)</w:t>
            </w:r>
          </w:p>
        </w:tc>
      </w:tr>
      <w:tr w:rsidR="00C300FC" w:rsidRPr="00AD281D" w14:paraId="10C132C8" w14:textId="77777777" w:rsidTr="00D61430">
        <w:trPr>
          <w:trHeight w:val="502"/>
        </w:trPr>
        <w:tc>
          <w:tcPr>
            <w:tcW w:w="1985" w:type="dxa"/>
          </w:tcPr>
          <w:p w14:paraId="456977A6" w14:textId="77777777" w:rsidR="00C300FC" w:rsidRPr="00363D0A" w:rsidRDefault="00C300FC" w:rsidP="00C300FC">
            <w:pPr>
              <w:pStyle w:val="TableText"/>
              <w:rPr>
                <w:szCs w:val="16"/>
              </w:rPr>
            </w:pPr>
            <w:r w:rsidRPr="00363D0A">
              <w:rPr>
                <w:szCs w:val="16"/>
              </w:rPr>
              <w:lastRenderedPageBreak/>
              <w:t>Common dolphin</w:t>
            </w:r>
            <w:r w:rsidRPr="00363D0A">
              <w:rPr>
                <w:rStyle w:val="FootnoteReference"/>
                <w:szCs w:val="16"/>
              </w:rPr>
              <w:footnoteReference w:id="3"/>
            </w:r>
          </w:p>
        </w:tc>
        <w:tc>
          <w:tcPr>
            <w:tcW w:w="1984" w:type="dxa"/>
          </w:tcPr>
          <w:p w14:paraId="399BC0A1" w14:textId="5DB6CA94" w:rsidR="00C300FC" w:rsidRPr="00363D0A" w:rsidRDefault="00C300FC" w:rsidP="00C300FC">
            <w:pPr>
              <w:pStyle w:val="TableText"/>
              <w:rPr>
                <w:szCs w:val="16"/>
              </w:rPr>
            </w:pPr>
            <w:r w:rsidRPr="00363D0A">
              <w:rPr>
                <w:szCs w:val="16"/>
              </w:rPr>
              <w:t>Unknown</w:t>
            </w:r>
          </w:p>
        </w:tc>
        <w:tc>
          <w:tcPr>
            <w:tcW w:w="2552" w:type="dxa"/>
          </w:tcPr>
          <w:p w14:paraId="22F9F8D2" w14:textId="77777777" w:rsidR="00C300FC" w:rsidRPr="00363D0A" w:rsidRDefault="00C300FC" w:rsidP="00C300FC">
            <w:pPr>
              <w:pStyle w:val="TableText"/>
              <w:rPr>
                <w:szCs w:val="16"/>
              </w:rPr>
            </w:pPr>
            <w:r w:rsidRPr="00363D0A">
              <w:rPr>
                <w:szCs w:val="16"/>
              </w:rPr>
              <w:t>0.133/km</w:t>
            </w:r>
            <w:r w:rsidRPr="00363D0A">
              <w:rPr>
                <w:szCs w:val="16"/>
                <w:vertAlign w:val="superscript"/>
              </w:rPr>
              <w:t>2</w:t>
            </w:r>
          </w:p>
          <w:p w14:paraId="6ACB4B55" w14:textId="77777777" w:rsidR="00C300FC" w:rsidRPr="00363D0A" w:rsidRDefault="00C300FC" w:rsidP="00C300FC">
            <w:pPr>
              <w:pStyle w:val="TableText"/>
              <w:rPr>
                <w:szCs w:val="16"/>
              </w:rPr>
            </w:pPr>
            <w:r w:rsidRPr="00363D0A">
              <w:rPr>
                <w:szCs w:val="16"/>
              </w:rPr>
              <w:t xml:space="preserve">(Hammond </w:t>
            </w:r>
            <w:r w:rsidRPr="00363D0A">
              <w:rPr>
                <w:i/>
                <w:szCs w:val="16"/>
              </w:rPr>
              <w:t>et al</w:t>
            </w:r>
            <w:r w:rsidRPr="00363D0A">
              <w:rPr>
                <w:szCs w:val="16"/>
              </w:rPr>
              <w:t>., 2021)</w:t>
            </w:r>
          </w:p>
        </w:tc>
        <w:tc>
          <w:tcPr>
            <w:tcW w:w="3164" w:type="dxa"/>
          </w:tcPr>
          <w:p w14:paraId="1415DAD1" w14:textId="3AF1383D" w:rsidR="00C300FC" w:rsidRPr="00363D0A" w:rsidRDefault="00C300FC" w:rsidP="00C300FC">
            <w:pPr>
              <w:pStyle w:val="TableText"/>
              <w:rPr>
                <w:szCs w:val="16"/>
              </w:rPr>
            </w:pPr>
            <w:r w:rsidRPr="00363D0A">
              <w:rPr>
                <w:szCs w:val="16"/>
              </w:rPr>
              <w:t xml:space="preserve">102,656 </w:t>
            </w:r>
          </w:p>
          <w:p w14:paraId="53075DA4" w14:textId="59974467" w:rsidR="00D61430" w:rsidRPr="00363D0A" w:rsidRDefault="00D61430" w:rsidP="00C300FC">
            <w:pPr>
              <w:pStyle w:val="TableText"/>
              <w:rPr>
                <w:szCs w:val="16"/>
              </w:rPr>
            </w:pPr>
            <w:r w:rsidRPr="00363D0A">
              <w:rPr>
                <w:szCs w:val="16"/>
              </w:rPr>
              <w:t>Celtic and Greater North Seas MU</w:t>
            </w:r>
          </w:p>
          <w:p w14:paraId="25783CCC" w14:textId="77777777" w:rsidR="00C300FC" w:rsidRPr="00363D0A" w:rsidRDefault="00C300FC" w:rsidP="00C300FC">
            <w:pPr>
              <w:pStyle w:val="TableText"/>
              <w:rPr>
                <w:szCs w:val="16"/>
              </w:rPr>
            </w:pPr>
            <w:r w:rsidRPr="00363D0A">
              <w:rPr>
                <w:szCs w:val="16"/>
              </w:rPr>
              <w:t>(IAMMWG, 2021)</w:t>
            </w:r>
          </w:p>
        </w:tc>
      </w:tr>
      <w:tr w:rsidR="00C300FC" w:rsidRPr="00AD281D" w14:paraId="78407E88" w14:textId="77777777" w:rsidTr="00D61430">
        <w:trPr>
          <w:trHeight w:val="517"/>
        </w:trPr>
        <w:tc>
          <w:tcPr>
            <w:tcW w:w="1985" w:type="dxa"/>
          </w:tcPr>
          <w:p w14:paraId="5EC5DFDF" w14:textId="77777777" w:rsidR="00C300FC" w:rsidRPr="00363D0A" w:rsidRDefault="00C300FC" w:rsidP="00C300FC">
            <w:pPr>
              <w:pStyle w:val="TableText"/>
              <w:rPr>
                <w:szCs w:val="16"/>
              </w:rPr>
            </w:pPr>
            <w:r w:rsidRPr="00363D0A">
              <w:rPr>
                <w:szCs w:val="16"/>
              </w:rPr>
              <w:t>Minke whale</w:t>
            </w:r>
          </w:p>
        </w:tc>
        <w:tc>
          <w:tcPr>
            <w:tcW w:w="1984" w:type="dxa"/>
          </w:tcPr>
          <w:p w14:paraId="3B608D5B" w14:textId="68BC0366" w:rsidR="00C300FC" w:rsidRPr="00363D0A" w:rsidRDefault="00C300FC" w:rsidP="00C300FC">
            <w:pPr>
              <w:pStyle w:val="TableText"/>
              <w:rPr>
                <w:szCs w:val="16"/>
              </w:rPr>
            </w:pPr>
            <w:r w:rsidRPr="00363D0A">
              <w:rPr>
                <w:szCs w:val="16"/>
              </w:rPr>
              <w:t>Unknown</w:t>
            </w:r>
          </w:p>
        </w:tc>
        <w:tc>
          <w:tcPr>
            <w:tcW w:w="2552" w:type="dxa"/>
          </w:tcPr>
          <w:p w14:paraId="54CE2452" w14:textId="77777777" w:rsidR="00C300FC" w:rsidRPr="00363D0A" w:rsidRDefault="00C300FC" w:rsidP="00C300FC">
            <w:pPr>
              <w:pStyle w:val="TableText"/>
              <w:rPr>
                <w:szCs w:val="16"/>
              </w:rPr>
            </w:pPr>
            <w:r w:rsidRPr="00363D0A">
              <w:rPr>
                <w:szCs w:val="16"/>
              </w:rPr>
              <w:t>0.027/km</w:t>
            </w:r>
            <w:r w:rsidRPr="00363D0A">
              <w:rPr>
                <w:szCs w:val="16"/>
                <w:vertAlign w:val="superscript"/>
              </w:rPr>
              <w:t>2</w:t>
            </w:r>
          </w:p>
          <w:p w14:paraId="03543CBA" w14:textId="77777777" w:rsidR="00C300FC" w:rsidRPr="00363D0A" w:rsidRDefault="00C300FC" w:rsidP="00C300FC">
            <w:pPr>
              <w:pStyle w:val="TableText"/>
              <w:rPr>
                <w:szCs w:val="16"/>
              </w:rPr>
            </w:pPr>
            <w:r w:rsidRPr="00363D0A">
              <w:rPr>
                <w:szCs w:val="16"/>
              </w:rPr>
              <w:t xml:space="preserve">(Hammond </w:t>
            </w:r>
            <w:r w:rsidRPr="00363D0A">
              <w:rPr>
                <w:i/>
                <w:szCs w:val="16"/>
              </w:rPr>
              <w:t>et al</w:t>
            </w:r>
            <w:r w:rsidRPr="00363D0A">
              <w:rPr>
                <w:szCs w:val="16"/>
              </w:rPr>
              <w:t>., 2021)</w:t>
            </w:r>
          </w:p>
        </w:tc>
        <w:tc>
          <w:tcPr>
            <w:tcW w:w="3164" w:type="dxa"/>
          </w:tcPr>
          <w:p w14:paraId="51AA645D" w14:textId="1B280521" w:rsidR="00C300FC" w:rsidRPr="00363D0A" w:rsidRDefault="00C300FC" w:rsidP="00C300FC">
            <w:pPr>
              <w:pStyle w:val="TableText"/>
              <w:rPr>
                <w:szCs w:val="16"/>
              </w:rPr>
            </w:pPr>
            <w:r w:rsidRPr="00363D0A">
              <w:rPr>
                <w:szCs w:val="16"/>
              </w:rPr>
              <w:t xml:space="preserve">20,118 </w:t>
            </w:r>
          </w:p>
          <w:p w14:paraId="69597111" w14:textId="5387913A" w:rsidR="00D61430" w:rsidRPr="00363D0A" w:rsidRDefault="00D61430" w:rsidP="00C300FC">
            <w:pPr>
              <w:pStyle w:val="TableText"/>
              <w:rPr>
                <w:szCs w:val="16"/>
              </w:rPr>
            </w:pPr>
            <w:r w:rsidRPr="00363D0A">
              <w:rPr>
                <w:szCs w:val="16"/>
              </w:rPr>
              <w:t>Celtic and Greater North Seas MU</w:t>
            </w:r>
          </w:p>
          <w:p w14:paraId="10D937DB" w14:textId="77777777" w:rsidR="00C300FC" w:rsidRPr="00363D0A" w:rsidRDefault="00C300FC" w:rsidP="00C300FC">
            <w:pPr>
              <w:pStyle w:val="TableText"/>
              <w:rPr>
                <w:szCs w:val="16"/>
              </w:rPr>
            </w:pPr>
            <w:r w:rsidRPr="00363D0A">
              <w:rPr>
                <w:szCs w:val="16"/>
              </w:rPr>
              <w:t>(IAMMWG, 2021)</w:t>
            </w:r>
          </w:p>
        </w:tc>
      </w:tr>
    </w:tbl>
    <w:p w14:paraId="35D2F2B0" w14:textId="77777777" w:rsidR="0083102A" w:rsidRPr="00396E6B" w:rsidRDefault="0083102A" w:rsidP="00DC7786">
      <w:pPr>
        <w:pStyle w:val="BodyText"/>
        <w:spacing w:after="240"/>
        <w:rPr>
          <w:highlight w:val="yellow"/>
        </w:rPr>
      </w:pPr>
    </w:p>
    <w:p w14:paraId="0957AB66" w14:textId="05445BFE" w:rsidR="00DB4908" w:rsidRDefault="00DB4908" w:rsidP="00DB4908">
      <w:pPr>
        <w:pStyle w:val="Heading2"/>
        <w:tabs>
          <w:tab w:val="left" w:pos="677"/>
        </w:tabs>
      </w:pPr>
      <w:bookmarkStart w:id="50" w:name="_Ref68193417"/>
      <w:bookmarkStart w:id="51" w:name="_Toc69280641"/>
      <w:bookmarkStart w:id="52" w:name="_Toc92460560"/>
      <w:r w:rsidRPr="00394D32">
        <w:t xml:space="preserve">Assessment of potential impacts of </w:t>
      </w:r>
      <w:r w:rsidR="004D3AF8" w:rsidRPr="00394D32">
        <w:t>construction</w:t>
      </w:r>
      <w:r w:rsidRPr="00394D32">
        <w:t xml:space="preserve"> on cetaceans</w:t>
      </w:r>
      <w:bookmarkEnd w:id="50"/>
      <w:bookmarkEnd w:id="51"/>
      <w:bookmarkEnd w:id="52"/>
    </w:p>
    <w:p w14:paraId="2A89E509" w14:textId="6376D305" w:rsidR="004A46BE" w:rsidRPr="004A46BE" w:rsidRDefault="004A46BE" w:rsidP="00363D0A">
      <w:pPr>
        <w:pStyle w:val="BodyText"/>
      </w:pPr>
      <w:r w:rsidRPr="004A46BE">
        <w:t>The construction activities have been used as the worst-case to inform the EPS assessments.</w:t>
      </w:r>
    </w:p>
    <w:p w14:paraId="77355C94" w14:textId="51495824" w:rsidR="00971CC3" w:rsidRPr="001A66DC" w:rsidRDefault="00971CC3" w:rsidP="00971CC3">
      <w:pPr>
        <w:pStyle w:val="Heading3"/>
      </w:pPr>
      <w:bookmarkStart w:id="53" w:name="_Toc92460561"/>
      <w:r w:rsidRPr="001A66DC">
        <w:t>Construction activities</w:t>
      </w:r>
      <w:bookmarkEnd w:id="53"/>
      <w:r w:rsidRPr="001A66DC">
        <w:t xml:space="preserve"> </w:t>
      </w:r>
    </w:p>
    <w:p w14:paraId="696CACB3" w14:textId="74EF6296" w:rsidR="00D61430" w:rsidRPr="004708AD" w:rsidRDefault="007E7D75" w:rsidP="007E7D75">
      <w:pPr>
        <w:pStyle w:val="BodyText"/>
        <w:spacing w:after="240"/>
      </w:pPr>
      <w:r>
        <w:t>Excavation works for t</w:t>
      </w:r>
      <w:r w:rsidR="00D61430" w:rsidRPr="004708AD">
        <w:t xml:space="preserve">he creation of a trench by using either hydro-demolition or a rock wheel will produce a continuous, non-impulsive noise source. Hydro-demolition is proposed to create a trench using ultra high-pressure water jets, the pressure of the water is sufficient to break up the bedrock (Whitby Piers Refurbishment, 2017). Very limited noise data is publicly available for subsea, high pressure water jetting. A source noise level of 170 dB re 1 </w:t>
      </w:r>
      <w:proofErr w:type="spellStart"/>
      <w:r w:rsidR="00D61430" w:rsidRPr="004708AD">
        <w:t>μPa</w:t>
      </w:r>
      <w:proofErr w:type="spellEnd"/>
      <w:r w:rsidR="00D61430" w:rsidRPr="004708AD">
        <w:t xml:space="preserve"> SPL</w:t>
      </w:r>
      <w:r w:rsidR="00D61430" w:rsidRPr="004708AD">
        <w:rPr>
          <w:sz w:val="13"/>
          <w:szCs w:val="13"/>
        </w:rPr>
        <w:t>RMS</w:t>
      </w:r>
      <w:r w:rsidR="00D61430" w:rsidRPr="004708AD">
        <w:t xml:space="preserve">., i.e. the noise level at 1 m from the equipment, was recorded for the jetting, using a </w:t>
      </w:r>
      <w:proofErr w:type="spellStart"/>
      <w:r w:rsidR="00D61430" w:rsidRPr="004708AD">
        <w:t>Woma</w:t>
      </w:r>
      <w:proofErr w:type="spellEnd"/>
      <w:r w:rsidR="00D61430" w:rsidRPr="004708AD">
        <w:t xml:space="preserve"> high pressure system. Measured values were at range, and so the source level was back-calculated to 1m. For continuous noise, a 1-second SPL</w:t>
      </w:r>
      <w:r w:rsidR="00D61430" w:rsidRPr="004708AD">
        <w:rPr>
          <w:vertAlign w:val="subscript"/>
        </w:rPr>
        <w:t>RMS</w:t>
      </w:r>
      <w:r w:rsidR="00D61430" w:rsidRPr="004708AD">
        <w:t xml:space="preserve"> is equivalent to a 1-second SEL (Whitby Piers Refurbishment, 2017). </w:t>
      </w:r>
    </w:p>
    <w:p w14:paraId="329C70BE" w14:textId="74BABE97" w:rsidR="00D61430" w:rsidRDefault="00D61430" w:rsidP="00FD08CD">
      <w:pPr>
        <w:pStyle w:val="BodyText"/>
        <w:spacing w:after="240"/>
      </w:pPr>
      <w:r w:rsidRPr="004708AD">
        <w:t>A Cutter Suction Dredger (CSD) operates with a similar mechanism to a rock wheel and is proposed as a suitable proxy (Whitby Piers Refurbishment, 2018)</w:t>
      </w:r>
      <w:r w:rsidRPr="00D61430">
        <w:t xml:space="preserve"> </w:t>
      </w:r>
      <w:r>
        <w:t>as n</w:t>
      </w:r>
      <w:r w:rsidRPr="004708AD">
        <w:t>o publicly available data for underwater noise from a rock wheel</w:t>
      </w:r>
      <w:r>
        <w:t xml:space="preserve"> is currently available</w:t>
      </w:r>
      <w:r w:rsidRPr="004708AD">
        <w:t>.  In order to establish an approximate source level for a rock wheel, the source level from a CSD was scaled based on the power of the device (Whitby Piers Refurbishment, 2018). Measurements of the Phoenix CSD was suggested that it had a source level of 176.1 dB SPL</w:t>
      </w:r>
      <w:r w:rsidRPr="004708AD">
        <w:rPr>
          <w:vertAlign w:val="subscript"/>
        </w:rPr>
        <w:t>RMS</w:t>
      </w:r>
      <w:r w:rsidRPr="004708AD">
        <w:t xml:space="preserve"> re 1 </w:t>
      </w:r>
      <w:proofErr w:type="spellStart"/>
      <w:r w:rsidRPr="004708AD">
        <w:t>μPa</w:t>
      </w:r>
      <w:proofErr w:type="spellEnd"/>
      <w:r w:rsidRPr="004708AD">
        <w:t xml:space="preserve"> when operating at 678 kW. For the Whitby Piers refurbishment an </w:t>
      </w:r>
      <w:proofErr w:type="spellStart"/>
      <w:r w:rsidRPr="004708AD">
        <w:t>Erkat</w:t>
      </w:r>
      <w:proofErr w:type="spellEnd"/>
      <w:r w:rsidRPr="004708AD">
        <w:t xml:space="preserve"> ER 650 has been suggested as an appropriate rock wheel. The </w:t>
      </w:r>
      <w:proofErr w:type="spellStart"/>
      <w:r w:rsidRPr="004708AD">
        <w:t>Erkat</w:t>
      </w:r>
      <w:proofErr w:type="spellEnd"/>
      <w:r w:rsidRPr="004708AD">
        <w:t xml:space="preserve"> ER 650 has an operating power of 80 kW. The source level for an </w:t>
      </w:r>
      <w:proofErr w:type="spellStart"/>
      <w:r w:rsidRPr="004708AD">
        <w:t>Erkat</w:t>
      </w:r>
      <w:proofErr w:type="spellEnd"/>
      <w:r w:rsidRPr="004708AD">
        <w:t xml:space="preserve"> ER 650 rock wheel is therefore estimated to be an SPL</w:t>
      </w:r>
      <w:r w:rsidRPr="004708AD">
        <w:rPr>
          <w:vertAlign w:val="subscript"/>
        </w:rPr>
        <w:t>RMS</w:t>
      </w:r>
      <w:r w:rsidRPr="004708AD">
        <w:t xml:space="preserve"> of 166.8 dB re 1 </w:t>
      </w:r>
      <w:proofErr w:type="spellStart"/>
      <w:r w:rsidRPr="004708AD">
        <w:t>μPa</w:t>
      </w:r>
      <w:proofErr w:type="spellEnd"/>
      <w:r w:rsidRPr="004708AD">
        <w:t xml:space="preserve">. The assumption that has been made for this scaling is that the acoustical energy radiated is proportional to the power of the plant (Whitby Piers Refurbishment, 2018).  </w:t>
      </w:r>
    </w:p>
    <w:p w14:paraId="65345D39" w14:textId="59576203" w:rsidR="00D61430" w:rsidRPr="0008139C" w:rsidRDefault="00D61430" w:rsidP="00D61430">
      <w:pPr>
        <w:pStyle w:val="BodyText"/>
      </w:pPr>
      <w:r w:rsidRPr="004708AD">
        <w:t xml:space="preserve">In relation to </w:t>
      </w:r>
      <w:r w:rsidR="00FD08CD">
        <w:t>cetaceans</w:t>
      </w:r>
      <w:r w:rsidRPr="004708AD">
        <w:t xml:space="preserve">, based on criteria defined in Southall </w:t>
      </w:r>
      <w:r w:rsidRPr="004708AD">
        <w:rPr>
          <w:i/>
          <w:iCs/>
        </w:rPr>
        <w:t>et al.</w:t>
      </w:r>
      <w:r w:rsidRPr="004708AD">
        <w:t xml:space="preserve"> (2019) threshold criteria (</w:t>
      </w:r>
      <w:r w:rsidR="00FD08CD" w:rsidRPr="00FD08CD">
        <w:rPr>
          <w:b/>
          <w:bCs/>
        </w:rPr>
        <w:fldChar w:fldCharType="begin"/>
      </w:r>
      <w:r w:rsidR="00FD08CD" w:rsidRPr="00FD08CD">
        <w:rPr>
          <w:b/>
          <w:bCs/>
        </w:rPr>
        <w:instrText xml:space="preserve"> REF _Ref54680238 \h  \* MERGEFORMAT </w:instrText>
      </w:r>
      <w:r w:rsidR="00FD08CD" w:rsidRPr="00FD08CD">
        <w:rPr>
          <w:b/>
          <w:bCs/>
        </w:rPr>
      </w:r>
      <w:r w:rsidR="00FD08CD" w:rsidRPr="00FD08CD">
        <w:rPr>
          <w:b/>
          <w:bCs/>
        </w:rPr>
        <w:fldChar w:fldCharType="separate"/>
      </w:r>
      <w:r w:rsidR="00FE6714" w:rsidRPr="00FE6714">
        <w:rPr>
          <w:b/>
          <w:bCs/>
        </w:rPr>
        <w:t xml:space="preserve">Table </w:t>
      </w:r>
      <w:r w:rsidR="00FE6714" w:rsidRPr="00FE6714">
        <w:rPr>
          <w:b/>
          <w:bCs/>
          <w:noProof/>
        </w:rPr>
        <w:t>2.1</w:t>
      </w:r>
      <w:r w:rsidR="00FD08CD" w:rsidRPr="00FD08CD">
        <w:rPr>
          <w:b/>
          <w:bCs/>
        </w:rPr>
        <w:fldChar w:fldCharType="end"/>
      </w:r>
      <w:r w:rsidRPr="00C34BAE">
        <w:t>)</w:t>
      </w:r>
      <w:r w:rsidRPr="004708AD">
        <w:t xml:space="preserve"> neither source for both hydro-demolition and the rock wheel are not loud enough to trigger</w:t>
      </w:r>
      <w:r w:rsidRPr="0008139C">
        <w:t xml:space="preserve"> an injury-level exposure to noise at any distance. As the source level is lower, the impact due to noise from a rock</w:t>
      </w:r>
      <w:r>
        <w:t xml:space="preserve"> </w:t>
      </w:r>
      <w:r w:rsidRPr="0008139C">
        <w:t>wheel is expected to be less than that of hydro-demolition.</w:t>
      </w:r>
    </w:p>
    <w:p w14:paraId="24E953B0" w14:textId="77777777" w:rsidR="00D61430" w:rsidRPr="0008139C" w:rsidRDefault="00D61430" w:rsidP="00D61430">
      <w:pPr>
        <w:pStyle w:val="BodyText"/>
      </w:pPr>
    </w:p>
    <w:p w14:paraId="263C43B5" w14:textId="77777777" w:rsidR="00D61430" w:rsidRPr="0008139C" w:rsidRDefault="00D61430" w:rsidP="00D61430">
      <w:pPr>
        <w:pStyle w:val="BodyText"/>
      </w:pPr>
      <w:r w:rsidRPr="0008139C">
        <w:t>The activities that were assessed include:</w:t>
      </w:r>
    </w:p>
    <w:p w14:paraId="70FE3624" w14:textId="77777777" w:rsidR="00D61430" w:rsidRPr="0008139C" w:rsidRDefault="00D61430" w:rsidP="00D61430">
      <w:pPr>
        <w:pStyle w:val="ListParagraph"/>
        <w:numPr>
          <w:ilvl w:val="0"/>
          <w:numId w:val="47"/>
        </w:numPr>
      </w:pPr>
      <w:r w:rsidRPr="0008139C">
        <w:t xml:space="preserve">CSD with an estimated sound source of 178.7 dB re 1 </w:t>
      </w:r>
      <w:proofErr w:type="spellStart"/>
      <w:r w:rsidRPr="0008139C">
        <w:t>μPa</w:t>
      </w:r>
      <w:proofErr w:type="spellEnd"/>
      <w:r w:rsidRPr="0008139C">
        <w:t xml:space="preserve"> SPL</w:t>
      </w:r>
      <w:r w:rsidRPr="0008139C">
        <w:rPr>
          <w:vertAlign w:val="subscript"/>
        </w:rPr>
        <w:t>RMS</w:t>
      </w:r>
      <w:r w:rsidRPr="0008139C">
        <w:t xml:space="preserve"> </w:t>
      </w:r>
    </w:p>
    <w:p w14:paraId="636FF68A" w14:textId="77777777" w:rsidR="00D61430" w:rsidRPr="0008139C" w:rsidRDefault="00D61430" w:rsidP="00D61430">
      <w:pPr>
        <w:ind w:left="1080"/>
      </w:pPr>
    </w:p>
    <w:p w14:paraId="595208E3" w14:textId="41974EAB" w:rsidR="00D61430" w:rsidRDefault="00D61430" w:rsidP="00D61430">
      <w:pPr>
        <w:pStyle w:val="BodyText"/>
        <w:spacing w:after="240"/>
      </w:pPr>
      <w:r w:rsidRPr="0008139C">
        <w:t xml:space="preserve">The results of the underwater noise modelling </w:t>
      </w:r>
      <w:r>
        <w:t xml:space="preserve">undertaken for similar activities were </w:t>
      </w:r>
      <w:r w:rsidRPr="0008139C">
        <w:t>used in the following assessments</w:t>
      </w:r>
      <w:r>
        <w:t>,</w:t>
      </w:r>
      <w:r w:rsidRPr="0008139C">
        <w:t xml:space="preserve"> show that at the source levels predicted for the excavation works </w:t>
      </w:r>
      <w:r>
        <w:t>(</w:t>
      </w:r>
      <w:r w:rsidRPr="0008139C">
        <w:t>with CSD used as a proxy</w:t>
      </w:r>
      <w:r>
        <w:t>)</w:t>
      </w:r>
      <w:r w:rsidRPr="0008139C">
        <w:t xml:space="preserve">, </w:t>
      </w:r>
      <w:r>
        <w:t xml:space="preserve">that </w:t>
      </w:r>
      <w:r w:rsidRPr="0008139C">
        <w:t>any marine mammal would have to remain in close proximity (less than 10m</w:t>
      </w:r>
      <w:r w:rsidR="007E7D75">
        <w:t>; area of</w:t>
      </w:r>
      <w:r w:rsidR="006F6C74">
        <w:t xml:space="preserve"> less than</w:t>
      </w:r>
      <w:r w:rsidR="007E7D75">
        <w:t xml:space="preserve"> </w:t>
      </w:r>
      <w:r w:rsidR="007E7D75" w:rsidRPr="007E7D75">
        <w:t>0.0003km</w:t>
      </w:r>
      <w:r w:rsidR="007E7D75" w:rsidRPr="007E7D75">
        <w:rPr>
          <w:vertAlign w:val="superscript"/>
        </w:rPr>
        <w:t>2</w:t>
      </w:r>
      <w:r w:rsidR="007E7D75">
        <w:rPr>
          <w:vertAlign w:val="superscript"/>
        </w:rPr>
        <w:t>,</w:t>
      </w:r>
      <w:r w:rsidR="007E7D75">
        <w:rPr>
          <w:rStyle w:val="FootnoteReference"/>
        </w:rPr>
        <w:footnoteReference w:id="4"/>
      </w:r>
      <w:r w:rsidRPr="0008139C">
        <w:t>) of an active CSD for 24 hours to be exposed to levels of sound that could induce</w:t>
      </w:r>
      <w:r>
        <w:t xml:space="preserve"> permanent shift in hearing sensitivity (PTS) or temporary</w:t>
      </w:r>
      <w:r w:rsidRPr="0030647B">
        <w:t xml:space="preserve"> shift in hearing sensitivity (</w:t>
      </w:r>
      <w:r w:rsidRPr="0008139C">
        <w:t>TTS</w:t>
      </w:r>
      <w:r>
        <w:t>)</w:t>
      </w:r>
      <w:r w:rsidRPr="0008139C">
        <w:t xml:space="preserve"> as per the </w:t>
      </w:r>
      <w:bookmarkStart w:id="54" w:name="_Hlk85467309"/>
      <w:r w:rsidRPr="0008139C">
        <w:t xml:space="preserve">Southall </w:t>
      </w:r>
      <w:r w:rsidRPr="0008139C">
        <w:rPr>
          <w:i/>
        </w:rPr>
        <w:t>et al.</w:t>
      </w:r>
      <w:r w:rsidRPr="0008139C">
        <w:t xml:space="preserve"> (2019) threshold criteria</w:t>
      </w:r>
      <w:bookmarkEnd w:id="54"/>
      <w:r w:rsidR="00C34309">
        <w:t xml:space="preserve"> (</w:t>
      </w:r>
      <w:r w:rsidR="00C34309" w:rsidRPr="00C34309">
        <w:rPr>
          <w:b/>
          <w:bCs/>
        </w:rPr>
        <w:fldChar w:fldCharType="begin"/>
      </w:r>
      <w:r w:rsidR="00C34309" w:rsidRPr="00363D0A">
        <w:rPr>
          <w:b/>
          <w:bCs/>
        </w:rPr>
        <w:instrText xml:space="preserve"> REF _Ref23926712 \h  \* MERGEFORMAT </w:instrText>
      </w:r>
      <w:r w:rsidR="00C34309" w:rsidRPr="00C34309">
        <w:rPr>
          <w:b/>
          <w:bCs/>
        </w:rPr>
      </w:r>
      <w:r w:rsidR="00C34309" w:rsidRPr="00C34309">
        <w:rPr>
          <w:b/>
          <w:bCs/>
        </w:rPr>
        <w:fldChar w:fldCharType="separate"/>
      </w:r>
      <w:r w:rsidR="00C34309" w:rsidRPr="00363D0A">
        <w:rPr>
          <w:b/>
          <w:bCs/>
        </w:rPr>
        <w:t xml:space="preserve">Table </w:t>
      </w:r>
      <w:r w:rsidR="00C34309" w:rsidRPr="00363D0A">
        <w:rPr>
          <w:b/>
          <w:bCs/>
          <w:noProof/>
        </w:rPr>
        <w:t>2</w:t>
      </w:r>
      <w:r w:rsidR="00C34309" w:rsidRPr="00363D0A">
        <w:rPr>
          <w:b/>
          <w:bCs/>
        </w:rPr>
        <w:noBreakHyphen/>
      </w:r>
      <w:r w:rsidR="00C34309" w:rsidRPr="00363D0A">
        <w:rPr>
          <w:b/>
          <w:bCs/>
          <w:noProof/>
        </w:rPr>
        <w:t>3</w:t>
      </w:r>
      <w:r w:rsidR="00C34309" w:rsidRPr="00C34309">
        <w:rPr>
          <w:b/>
          <w:bCs/>
        </w:rPr>
        <w:fldChar w:fldCharType="end"/>
      </w:r>
      <w:r w:rsidR="00C34309">
        <w:t>)</w:t>
      </w:r>
      <w:r w:rsidRPr="0008139C">
        <w:t xml:space="preserve">. </w:t>
      </w:r>
      <w:r>
        <w:t xml:space="preserve">As the source levels for the CSD used in the modelling differs from the </w:t>
      </w:r>
      <w:r>
        <w:lastRenderedPageBreak/>
        <w:t xml:space="preserve">values assessed in the </w:t>
      </w:r>
      <w:r w:rsidRPr="00F2795E">
        <w:t>Whitby Piers Refurbishment</w:t>
      </w:r>
      <w:r>
        <w:t xml:space="preserve"> (2017, 2018), a precautionary assessment for PTS has been undertaken for completeness even though the value is considered conservative. </w:t>
      </w:r>
    </w:p>
    <w:p w14:paraId="6C4525B4" w14:textId="7E3E2C06" w:rsidR="00B70B52" w:rsidRDefault="00B70B52" w:rsidP="00B70B52">
      <w:pPr>
        <w:pStyle w:val="BodyText"/>
        <w:spacing w:after="240"/>
      </w:pPr>
      <w:r w:rsidRPr="00F31847">
        <w:t>Studies into the noise levels associated with rock placement have shown that they are not often discernible over and above the noise of the associated vessel.  Measurements of rock laying vessels near the Shetland Isles in relatively deep water (60-70m in depth), reported that there was no evidence of rock laying sound over and above background levels (</w:t>
      </w:r>
      <w:proofErr w:type="spellStart"/>
      <w:r w:rsidRPr="00F31847">
        <w:t>Sub</w:t>
      </w:r>
      <w:r>
        <w:t>A</w:t>
      </w:r>
      <w:r w:rsidRPr="00F31847">
        <w:t>coustech</w:t>
      </w:r>
      <w:proofErr w:type="spellEnd"/>
      <w:r w:rsidRPr="00F31847">
        <w:t xml:space="preserve">, 2004). Other </w:t>
      </w:r>
      <w:r>
        <w:t xml:space="preserve">studies </w:t>
      </w:r>
      <w:r w:rsidRPr="00F31847">
        <w:t xml:space="preserve">that have reported on the noise levels expected from rock placement activities have estimated the source level to be 172 dB re 1 µPa @ 1m (RMS), less than the noise levels associated with the </w:t>
      </w:r>
      <w:r>
        <w:t>excavation</w:t>
      </w:r>
      <w:r w:rsidRPr="00F31847">
        <w:t xml:space="preserve"> works (</w:t>
      </w:r>
      <w:r w:rsidR="0017491A" w:rsidRPr="0017491A">
        <w:t>ScottishPower Renewables (SPR), 2019</w:t>
      </w:r>
      <w:r w:rsidRPr="00F31847">
        <w:t xml:space="preserve">). As noise levels for rock placement are considered to be no louder than the vessel noise associated with that activity or than the noise associated with </w:t>
      </w:r>
      <w:r>
        <w:t>excavation</w:t>
      </w:r>
      <w:r w:rsidRPr="00F31847">
        <w:t xml:space="preserve"> works, the assessment of </w:t>
      </w:r>
      <w:r>
        <w:t>excavation</w:t>
      </w:r>
      <w:r w:rsidRPr="00F31847">
        <w:t xml:space="preserve"> works can therefore be used as a conservative proxy to determine the risk of impact to </w:t>
      </w:r>
      <w:r>
        <w:t>cetaceans</w:t>
      </w:r>
      <w:r w:rsidRPr="00F31847">
        <w:t>.</w:t>
      </w:r>
    </w:p>
    <w:p w14:paraId="3E57D1E2" w14:textId="1CFDECF2" w:rsidR="00C34309" w:rsidRPr="005B409D" w:rsidRDefault="00C34309" w:rsidP="00C34309">
      <w:pPr>
        <w:keepNext/>
        <w:keepLines/>
        <w:spacing w:before="120" w:line="288" w:lineRule="auto"/>
        <w:rPr>
          <w:rFonts w:cs="Arial"/>
          <w:bCs/>
          <w:i/>
          <w:sz w:val="16"/>
          <w:szCs w:val="18"/>
        </w:rPr>
      </w:pPr>
      <w:bookmarkStart w:id="55" w:name="_Ref23926712"/>
      <w:bookmarkStart w:id="56" w:name="_Toc31367957"/>
      <w:bookmarkStart w:id="57" w:name="_Toc90395049"/>
      <w:bookmarkStart w:id="58" w:name="_Toc90631985"/>
      <w:bookmarkStart w:id="59" w:name="_Toc92460582"/>
      <w:r w:rsidRPr="005B409D">
        <w:rPr>
          <w:rFonts w:cs="Arial"/>
          <w:bCs/>
          <w:i/>
          <w:sz w:val="16"/>
          <w:szCs w:val="18"/>
        </w:rPr>
        <w:t xml:space="preserve">Table </w:t>
      </w:r>
      <w:r w:rsidRPr="005B409D">
        <w:rPr>
          <w:rFonts w:cs="Arial"/>
          <w:bCs/>
          <w:i/>
          <w:sz w:val="16"/>
          <w:szCs w:val="18"/>
        </w:rPr>
        <w:fldChar w:fldCharType="begin"/>
      </w:r>
      <w:r w:rsidRPr="005B409D">
        <w:rPr>
          <w:rFonts w:cs="Arial"/>
          <w:bCs/>
          <w:i/>
          <w:sz w:val="16"/>
          <w:szCs w:val="18"/>
        </w:rPr>
        <w:instrText xml:space="preserve"> STYLEREF 1 \s </w:instrText>
      </w:r>
      <w:r w:rsidRPr="005B409D">
        <w:rPr>
          <w:rFonts w:cs="Arial"/>
          <w:bCs/>
          <w:i/>
          <w:sz w:val="16"/>
          <w:szCs w:val="18"/>
        </w:rPr>
        <w:fldChar w:fldCharType="separate"/>
      </w:r>
      <w:r>
        <w:rPr>
          <w:rFonts w:cs="Arial"/>
          <w:bCs/>
          <w:i/>
          <w:noProof/>
          <w:sz w:val="16"/>
          <w:szCs w:val="18"/>
        </w:rPr>
        <w:t>2</w:t>
      </w:r>
      <w:r w:rsidRPr="005B409D">
        <w:rPr>
          <w:rFonts w:cs="Arial"/>
          <w:bCs/>
          <w:i/>
          <w:noProof/>
          <w:sz w:val="16"/>
          <w:szCs w:val="18"/>
        </w:rPr>
        <w:fldChar w:fldCharType="end"/>
      </w:r>
      <w:r w:rsidRPr="005B409D">
        <w:rPr>
          <w:rFonts w:cs="Arial"/>
          <w:bCs/>
          <w:i/>
          <w:sz w:val="16"/>
          <w:szCs w:val="18"/>
        </w:rPr>
        <w:noBreakHyphen/>
      </w:r>
      <w:r w:rsidRPr="005B409D">
        <w:rPr>
          <w:rFonts w:cs="Arial"/>
          <w:bCs/>
          <w:i/>
          <w:sz w:val="16"/>
          <w:szCs w:val="18"/>
        </w:rPr>
        <w:fldChar w:fldCharType="begin"/>
      </w:r>
      <w:r w:rsidRPr="005B409D">
        <w:rPr>
          <w:rFonts w:cs="Arial"/>
          <w:bCs/>
          <w:i/>
          <w:sz w:val="16"/>
          <w:szCs w:val="18"/>
        </w:rPr>
        <w:instrText xml:space="preserve"> SEQ Table \* ARABIC \s 1 </w:instrText>
      </w:r>
      <w:r w:rsidRPr="005B409D">
        <w:rPr>
          <w:rFonts w:cs="Arial"/>
          <w:bCs/>
          <w:i/>
          <w:sz w:val="16"/>
          <w:szCs w:val="18"/>
        </w:rPr>
        <w:fldChar w:fldCharType="separate"/>
      </w:r>
      <w:r>
        <w:rPr>
          <w:rFonts w:cs="Arial"/>
          <w:bCs/>
          <w:i/>
          <w:noProof/>
          <w:sz w:val="16"/>
          <w:szCs w:val="18"/>
        </w:rPr>
        <w:t>3</w:t>
      </w:r>
      <w:r w:rsidRPr="005B409D">
        <w:rPr>
          <w:rFonts w:cs="Arial"/>
          <w:bCs/>
          <w:i/>
          <w:noProof/>
          <w:sz w:val="16"/>
          <w:szCs w:val="18"/>
        </w:rPr>
        <w:fldChar w:fldCharType="end"/>
      </w:r>
      <w:bookmarkEnd w:id="55"/>
      <w:r w:rsidRPr="005B409D">
        <w:rPr>
          <w:rFonts w:cs="Arial"/>
          <w:bCs/>
          <w:i/>
          <w:noProof/>
          <w:sz w:val="16"/>
          <w:szCs w:val="18"/>
        </w:rPr>
        <w:t xml:space="preserve"> </w:t>
      </w:r>
      <w:r w:rsidRPr="005B409D">
        <w:rPr>
          <w:rFonts w:cs="Arial"/>
          <w:bCs/>
          <w:i/>
          <w:sz w:val="16"/>
          <w:szCs w:val="18"/>
        </w:rPr>
        <w:t xml:space="preserve">Maximum number of individuals (and % of reference population) that could be impacted as a result of underwater noise </w:t>
      </w:r>
      <w:r>
        <w:rPr>
          <w:rFonts w:cs="Arial"/>
          <w:bCs/>
          <w:i/>
          <w:sz w:val="16"/>
          <w:szCs w:val="18"/>
        </w:rPr>
        <w:t xml:space="preserve">(PTS or TTS) </w:t>
      </w:r>
      <w:r w:rsidRPr="005B409D">
        <w:rPr>
          <w:rFonts w:cs="Arial"/>
          <w:bCs/>
          <w:i/>
          <w:sz w:val="16"/>
          <w:szCs w:val="18"/>
        </w:rPr>
        <w:t>associated with excavation works</w:t>
      </w:r>
      <w:bookmarkEnd w:id="56"/>
      <w:bookmarkEnd w:id="57"/>
      <w:bookmarkEnd w:id="58"/>
      <w:bookmarkEnd w:id="59"/>
    </w:p>
    <w:tbl>
      <w:tblPr>
        <w:tblStyle w:val="RHDHVTable"/>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A0" w:firstRow="1" w:lastRow="0" w:firstColumn="1" w:lastColumn="0" w:noHBand="1" w:noVBand="1"/>
      </w:tblPr>
      <w:tblGrid>
        <w:gridCol w:w="1065"/>
        <w:gridCol w:w="1159"/>
        <w:gridCol w:w="2114"/>
        <w:gridCol w:w="2114"/>
        <w:gridCol w:w="2961"/>
      </w:tblGrid>
      <w:tr w:rsidR="00C34309" w:rsidRPr="00AD281D" w14:paraId="64220F1A" w14:textId="77777777" w:rsidTr="00363D0A">
        <w:trPr>
          <w:cnfStyle w:val="100000000000" w:firstRow="1" w:lastRow="0" w:firstColumn="0" w:lastColumn="0" w:oddVBand="0" w:evenVBand="0" w:oddHBand="0" w:evenHBand="0" w:firstRowFirstColumn="0" w:firstRowLastColumn="0" w:lastRowFirstColumn="0" w:lastRowLastColumn="0"/>
          <w:tblHeader/>
        </w:trPr>
        <w:tc>
          <w:tcPr>
            <w:tcW w:w="565" w:type="pct"/>
          </w:tcPr>
          <w:p w14:paraId="4A1BA7B6" w14:textId="77777777" w:rsidR="00C34309" w:rsidRPr="00363D0A" w:rsidRDefault="00C34309" w:rsidP="004A46BE">
            <w:pPr>
              <w:keepNext/>
              <w:keepLines/>
              <w:spacing w:line="288" w:lineRule="auto"/>
              <w:rPr>
                <w:rFonts w:cs="Arial"/>
                <w:sz w:val="16"/>
                <w:szCs w:val="16"/>
              </w:rPr>
            </w:pPr>
            <w:r w:rsidRPr="00363D0A">
              <w:rPr>
                <w:rFonts w:cs="Arial"/>
                <w:sz w:val="16"/>
                <w:szCs w:val="16"/>
              </w:rPr>
              <w:t>Potential Impact</w:t>
            </w:r>
          </w:p>
        </w:tc>
        <w:tc>
          <w:tcPr>
            <w:tcW w:w="615" w:type="pct"/>
          </w:tcPr>
          <w:p w14:paraId="21FDDE71" w14:textId="77777777" w:rsidR="00C34309" w:rsidRPr="00363D0A" w:rsidRDefault="00C34309" w:rsidP="004A46BE">
            <w:pPr>
              <w:keepNext/>
              <w:keepLines/>
              <w:spacing w:line="288" w:lineRule="auto"/>
              <w:rPr>
                <w:rFonts w:cs="Arial"/>
                <w:sz w:val="16"/>
                <w:szCs w:val="16"/>
              </w:rPr>
            </w:pPr>
            <w:r w:rsidRPr="00363D0A">
              <w:rPr>
                <w:rFonts w:cs="Arial"/>
                <w:sz w:val="16"/>
                <w:szCs w:val="16"/>
              </w:rPr>
              <w:t>Receptor</w:t>
            </w:r>
          </w:p>
        </w:tc>
        <w:tc>
          <w:tcPr>
            <w:tcW w:w="1123" w:type="pct"/>
          </w:tcPr>
          <w:p w14:paraId="5E0A96DD" w14:textId="6FD683B5" w:rsidR="00C34309" w:rsidRPr="00363D0A" w:rsidRDefault="00C34309" w:rsidP="004A46BE">
            <w:pPr>
              <w:keepNext/>
              <w:keepLines/>
              <w:spacing w:line="288" w:lineRule="auto"/>
              <w:rPr>
                <w:rFonts w:cs="Arial"/>
                <w:sz w:val="16"/>
                <w:szCs w:val="16"/>
              </w:rPr>
            </w:pPr>
            <w:r w:rsidRPr="00363D0A">
              <w:rPr>
                <w:rFonts w:cs="Arial"/>
                <w:sz w:val="16"/>
                <w:szCs w:val="16"/>
              </w:rPr>
              <w:t>Modelled Impact Range (m) and area* (km</w:t>
            </w:r>
            <w:r w:rsidRPr="00363D0A">
              <w:rPr>
                <w:rFonts w:cs="Arial"/>
                <w:sz w:val="16"/>
                <w:szCs w:val="16"/>
                <w:vertAlign w:val="superscript"/>
              </w:rPr>
              <w:t>2</w:t>
            </w:r>
            <w:r w:rsidRPr="00363D0A">
              <w:rPr>
                <w:rFonts w:cs="Arial"/>
                <w:sz w:val="16"/>
                <w:szCs w:val="16"/>
              </w:rPr>
              <w:t>) for CSD works</w:t>
            </w:r>
          </w:p>
        </w:tc>
        <w:tc>
          <w:tcPr>
            <w:tcW w:w="1123" w:type="pct"/>
          </w:tcPr>
          <w:p w14:paraId="234B490E" w14:textId="480AB690" w:rsidR="00C34309" w:rsidRPr="00363D0A" w:rsidRDefault="00C34309" w:rsidP="004A46BE">
            <w:pPr>
              <w:keepNext/>
              <w:keepLines/>
              <w:spacing w:line="288" w:lineRule="auto"/>
              <w:rPr>
                <w:rFonts w:cs="Arial"/>
                <w:sz w:val="16"/>
                <w:szCs w:val="16"/>
              </w:rPr>
            </w:pPr>
            <w:r w:rsidRPr="00363D0A">
              <w:rPr>
                <w:rFonts w:cs="Arial"/>
                <w:sz w:val="16"/>
                <w:szCs w:val="16"/>
              </w:rPr>
              <w:t>Estimated number of individuals in impact area (% of the reference population)</w:t>
            </w:r>
          </w:p>
        </w:tc>
        <w:tc>
          <w:tcPr>
            <w:tcW w:w="1573" w:type="pct"/>
          </w:tcPr>
          <w:p w14:paraId="1A3E53D0" w14:textId="77777777" w:rsidR="00C34309" w:rsidRPr="00363D0A" w:rsidRDefault="00C34309" w:rsidP="004A46BE">
            <w:pPr>
              <w:keepNext/>
              <w:keepLines/>
              <w:spacing w:line="288" w:lineRule="auto"/>
              <w:rPr>
                <w:rFonts w:cs="Arial"/>
                <w:sz w:val="16"/>
                <w:szCs w:val="16"/>
              </w:rPr>
            </w:pPr>
            <w:r w:rsidRPr="00363D0A">
              <w:rPr>
                <w:rFonts w:cs="Arial"/>
                <w:sz w:val="16"/>
                <w:szCs w:val="16"/>
              </w:rPr>
              <w:t>Magnitude</w:t>
            </w:r>
          </w:p>
        </w:tc>
      </w:tr>
      <w:tr w:rsidR="00C34309" w:rsidRPr="00AD281D" w14:paraId="6A6C83F1" w14:textId="77777777" w:rsidTr="00363D0A">
        <w:trPr>
          <w:cnfStyle w:val="100000000000" w:firstRow="1" w:lastRow="0" w:firstColumn="0" w:lastColumn="0" w:oddVBand="0" w:evenVBand="0" w:oddHBand="0" w:evenHBand="0" w:firstRowFirstColumn="0" w:firstRowLastColumn="0" w:lastRowFirstColumn="0" w:lastRowLastColumn="0"/>
          <w:tblHeader/>
        </w:trPr>
        <w:tc>
          <w:tcPr>
            <w:tcW w:w="565" w:type="pct"/>
            <w:vMerge w:val="restart"/>
            <w:shd w:val="clear" w:color="auto" w:fill="B2E7FF" w:themeFill="text1" w:themeFillTint="33"/>
          </w:tcPr>
          <w:p w14:paraId="09AA4FA9" w14:textId="6EB636F9" w:rsidR="00C34309" w:rsidRPr="00363D0A" w:rsidRDefault="00C34309" w:rsidP="00C34309">
            <w:pPr>
              <w:keepNext/>
              <w:keepLines/>
              <w:spacing w:line="288" w:lineRule="auto"/>
              <w:rPr>
                <w:rFonts w:cs="Arial"/>
                <w:b w:val="0"/>
                <w:bCs/>
                <w:color w:val="00577E" w:themeColor="accent1"/>
                <w:sz w:val="16"/>
                <w:szCs w:val="16"/>
              </w:rPr>
            </w:pPr>
            <w:r w:rsidRPr="00363D0A">
              <w:rPr>
                <w:rFonts w:cs="Arial"/>
                <w:bCs/>
                <w:color w:val="00577E" w:themeColor="accent1"/>
                <w:sz w:val="16"/>
                <w:szCs w:val="16"/>
              </w:rPr>
              <w:t>PTS or TTS from cumulative SEL during excavation works (CSD)</w:t>
            </w:r>
          </w:p>
        </w:tc>
        <w:tc>
          <w:tcPr>
            <w:tcW w:w="615" w:type="pct"/>
            <w:shd w:val="clear" w:color="auto" w:fill="B2E7FF" w:themeFill="text1" w:themeFillTint="33"/>
          </w:tcPr>
          <w:p w14:paraId="65BEB97E" w14:textId="77777777" w:rsidR="00C34309" w:rsidRPr="00363D0A" w:rsidRDefault="00C34309" w:rsidP="00C34309">
            <w:pPr>
              <w:keepNext/>
              <w:keepLines/>
              <w:spacing w:line="288" w:lineRule="auto"/>
              <w:rPr>
                <w:rFonts w:cs="Arial"/>
                <w:b w:val="0"/>
                <w:bCs/>
                <w:color w:val="00577E" w:themeColor="accent1"/>
                <w:sz w:val="16"/>
                <w:szCs w:val="16"/>
              </w:rPr>
            </w:pPr>
            <w:r w:rsidRPr="00363D0A">
              <w:rPr>
                <w:rFonts w:cs="Arial"/>
                <w:bCs/>
                <w:color w:val="00577E" w:themeColor="accent1"/>
                <w:sz w:val="16"/>
                <w:szCs w:val="16"/>
              </w:rPr>
              <w:t>Harbour porpoise</w:t>
            </w:r>
          </w:p>
        </w:tc>
        <w:tc>
          <w:tcPr>
            <w:tcW w:w="1123" w:type="pct"/>
            <w:shd w:val="clear" w:color="auto" w:fill="B2E7FF" w:themeFill="accent1" w:themeFillTint="33"/>
          </w:tcPr>
          <w:p w14:paraId="6B786C84" w14:textId="77777777" w:rsidR="00C34309" w:rsidRPr="00363D0A" w:rsidRDefault="00C34309" w:rsidP="00C34309">
            <w:pPr>
              <w:keepNext/>
              <w:keepLines/>
              <w:spacing w:before="58" w:after="58" w:line="288" w:lineRule="auto"/>
              <w:rPr>
                <w:rFonts w:cs="Arial"/>
                <w:b w:val="0"/>
                <w:bCs/>
                <w:color w:val="00577E" w:themeColor="accent1"/>
                <w:sz w:val="16"/>
                <w:szCs w:val="16"/>
              </w:rPr>
            </w:pPr>
            <w:r w:rsidRPr="00363D0A">
              <w:rPr>
                <w:rFonts w:cs="Arial"/>
                <w:bCs/>
                <w:color w:val="00577E" w:themeColor="accent1"/>
                <w:sz w:val="16"/>
                <w:szCs w:val="16"/>
              </w:rPr>
              <w:t xml:space="preserve">&lt;10m </w:t>
            </w:r>
          </w:p>
          <w:p w14:paraId="630388DC" w14:textId="05E8037C" w:rsidR="00C34309" w:rsidRPr="00363D0A" w:rsidRDefault="00C34309" w:rsidP="00C34309">
            <w:pPr>
              <w:keepNext/>
              <w:keepLines/>
              <w:spacing w:line="288" w:lineRule="auto"/>
              <w:rPr>
                <w:rFonts w:cs="Arial"/>
                <w:bCs/>
                <w:color w:val="00577E" w:themeColor="accent1"/>
                <w:sz w:val="16"/>
                <w:szCs w:val="16"/>
              </w:rPr>
            </w:pPr>
            <w:r w:rsidRPr="00363D0A">
              <w:rPr>
                <w:rFonts w:cs="Arial"/>
                <w:bCs/>
                <w:color w:val="00577E" w:themeColor="accent1"/>
                <w:sz w:val="16"/>
                <w:szCs w:val="16"/>
              </w:rPr>
              <w:t>0.0003km</w:t>
            </w:r>
            <w:r w:rsidRPr="00363D0A">
              <w:rPr>
                <w:rFonts w:cs="Arial"/>
                <w:bCs/>
                <w:color w:val="00577E" w:themeColor="accent1"/>
                <w:sz w:val="16"/>
                <w:szCs w:val="16"/>
                <w:vertAlign w:val="superscript"/>
              </w:rPr>
              <w:t>2</w:t>
            </w:r>
          </w:p>
        </w:tc>
        <w:tc>
          <w:tcPr>
            <w:tcW w:w="1123" w:type="pct"/>
            <w:shd w:val="clear" w:color="auto" w:fill="B2E7FF" w:themeFill="text1" w:themeFillTint="33"/>
          </w:tcPr>
          <w:p w14:paraId="60DF1254" w14:textId="574A9358" w:rsidR="00C34309" w:rsidRPr="00363D0A" w:rsidRDefault="00C34309" w:rsidP="00C34309">
            <w:pPr>
              <w:keepNext/>
              <w:keepLines/>
              <w:spacing w:line="288" w:lineRule="auto"/>
              <w:rPr>
                <w:rFonts w:cs="Arial"/>
                <w:b w:val="0"/>
                <w:bCs/>
                <w:color w:val="00577E" w:themeColor="accent1"/>
                <w:sz w:val="16"/>
                <w:szCs w:val="16"/>
              </w:rPr>
            </w:pPr>
            <w:r w:rsidRPr="00363D0A">
              <w:rPr>
                <w:rFonts w:cs="Arial"/>
                <w:bCs/>
                <w:color w:val="00577E" w:themeColor="accent1"/>
                <w:sz w:val="16"/>
                <w:szCs w:val="16"/>
              </w:rPr>
              <w:t>0.0001 harbour porpoise (0.0000003% WS MU) based density of 0.336/km</w:t>
            </w:r>
            <w:r w:rsidRPr="00363D0A">
              <w:rPr>
                <w:rFonts w:cs="Arial"/>
                <w:bCs/>
                <w:color w:val="00577E" w:themeColor="accent1"/>
                <w:sz w:val="16"/>
                <w:szCs w:val="16"/>
                <w:vertAlign w:val="superscript"/>
              </w:rPr>
              <w:t>2</w:t>
            </w:r>
          </w:p>
        </w:tc>
        <w:tc>
          <w:tcPr>
            <w:tcW w:w="1573" w:type="pct"/>
            <w:shd w:val="clear" w:color="auto" w:fill="B2E7FF" w:themeFill="text1" w:themeFillTint="33"/>
          </w:tcPr>
          <w:p w14:paraId="68CF0E82" w14:textId="77777777" w:rsidR="00C34309" w:rsidRPr="00363D0A" w:rsidRDefault="00C34309" w:rsidP="00C34309">
            <w:pPr>
              <w:keepNext/>
              <w:keepLines/>
              <w:spacing w:line="288" w:lineRule="auto"/>
              <w:rPr>
                <w:rFonts w:cs="Arial"/>
                <w:b w:val="0"/>
                <w:bCs/>
                <w:color w:val="00577E" w:themeColor="accent1"/>
                <w:sz w:val="16"/>
                <w:szCs w:val="16"/>
              </w:rPr>
            </w:pPr>
            <w:r w:rsidRPr="00363D0A">
              <w:rPr>
                <w:rFonts w:cs="Arial"/>
                <w:bCs/>
                <w:color w:val="00577E" w:themeColor="accent1"/>
                <w:sz w:val="16"/>
                <w:szCs w:val="16"/>
              </w:rPr>
              <w:t xml:space="preserve">Permanent effect with </w:t>
            </w:r>
            <w:r w:rsidRPr="00363D0A">
              <w:rPr>
                <w:rFonts w:cs="Arial"/>
                <w:color w:val="00577E" w:themeColor="accent1"/>
                <w:sz w:val="16"/>
                <w:szCs w:val="16"/>
              </w:rPr>
              <w:t>negligible</w:t>
            </w:r>
            <w:r w:rsidRPr="00363D0A">
              <w:rPr>
                <w:rFonts w:cs="Arial"/>
                <w:bCs/>
                <w:color w:val="00577E" w:themeColor="accent1"/>
                <w:sz w:val="16"/>
                <w:szCs w:val="16"/>
              </w:rPr>
              <w:t xml:space="preserve"> / no impact magnitude (less than 0.001% of the reference population anticipated to be exposed to effect).</w:t>
            </w:r>
          </w:p>
        </w:tc>
      </w:tr>
      <w:tr w:rsidR="00C34309" w:rsidRPr="00AD281D" w14:paraId="7D8854C1" w14:textId="77777777" w:rsidTr="00363D0A">
        <w:trPr>
          <w:cnfStyle w:val="100000000000" w:firstRow="1" w:lastRow="0" w:firstColumn="0" w:lastColumn="0" w:oddVBand="0" w:evenVBand="0" w:oddHBand="0" w:evenHBand="0" w:firstRowFirstColumn="0" w:firstRowLastColumn="0" w:lastRowFirstColumn="0" w:lastRowLastColumn="0"/>
          <w:tblHeader/>
        </w:trPr>
        <w:tc>
          <w:tcPr>
            <w:tcW w:w="565" w:type="pct"/>
            <w:vMerge/>
            <w:shd w:val="clear" w:color="auto" w:fill="B2E7FF" w:themeFill="text1" w:themeFillTint="33"/>
          </w:tcPr>
          <w:p w14:paraId="600E91E9" w14:textId="77777777" w:rsidR="00C34309" w:rsidRPr="00363D0A" w:rsidRDefault="00C34309" w:rsidP="00C34309">
            <w:pPr>
              <w:keepNext/>
              <w:keepLines/>
              <w:spacing w:line="288" w:lineRule="auto"/>
              <w:rPr>
                <w:rFonts w:cs="Arial"/>
                <w:b w:val="0"/>
                <w:bCs/>
                <w:color w:val="00577E" w:themeColor="accent1"/>
                <w:sz w:val="16"/>
                <w:szCs w:val="16"/>
              </w:rPr>
            </w:pPr>
          </w:p>
        </w:tc>
        <w:tc>
          <w:tcPr>
            <w:tcW w:w="615" w:type="pct"/>
            <w:shd w:val="clear" w:color="auto" w:fill="B2E7FF" w:themeFill="text1" w:themeFillTint="33"/>
          </w:tcPr>
          <w:p w14:paraId="2A007DEC" w14:textId="77777777" w:rsidR="00C34309" w:rsidRPr="00363D0A" w:rsidRDefault="00C34309" w:rsidP="00C34309">
            <w:pPr>
              <w:keepNext/>
              <w:keepLines/>
              <w:spacing w:line="288" w:lineRule="auto"/>
              <w:rPr>
                <w:rFonts w:cs="Arial"/>
                <w:b w:val="0"/>
                <w:bCs/>
                <w:color w:val="00577E" w:themeColor="accent1"/>
                <w:sz w:val="16"/>
                <w:szCs w:val="16"/>
              </w:rPr>
            </w:pPr>
            <w:r w:rsidRPr="00363D0A">
              <w:rPr>
                <w:rFonts w:cs="Arial"/>
                <w:bCs/>
                <w:color w:val="00577E" w:themeColor="accent1"/>
                <w:sz w:val="16"/>
                <w:szCs w:val="16"/>
              </w:rPr>
              <w:t>Bottlenose dolphin</w:t>
            </w:r>
          </w:p>
        </w:tc>
        <w:tc>
          <w:tcPr>
            <w:tcW w:w="1123" w:type="pct"/>
            <w:shd w:val="clear" w:color="auto" w:fill="B2E7FF" w:themeFill="accent1" w:themeFillTint="33"/>
          </w:tcPr>
          <w:p w14:paraId="30DA6585" w14:textId="77777777" w:rsidR="00C34309" w:rsidRPr="00363D0A" w:rsidRDefault="00C34309" w:rsidP="00C34309">
            <w:pPr>
              <w:keepNext/>
              <w:keepLines/>
              <w:spacing w:before="58" w:after="58" w:line="288" w:lineRule="auto"/>
              <w:rPr>
                <w:rFonts w:cs="Arial"/>
                <w:b w:val="0"/>
                <w:bCs/>
                <w:color w:val="00577E" w:themeColor="accent1"/>
                <w:sz w:val="16"/>
                <w:szCs w:val="16"/>
              </w:rPr>
            </w:pPr>
            <w:r w:rsidRPr="00363D0A">
              <w:rPr>
                <w:rFonts w:cs="Arial"/>
                <w:bCs/>
                <w:color w:val="00577E" w:themeColor="accent1"/>
                <w:sz w:val="16"/>
                <w:szCs w:val="16"/>
              </w:rPr>
              <w:t xml:space="preserve">&lt;10m </w:t>
            </w:r>
          </w:p>
          <w:p w14:paraId="198CB94F" w14:textId="45755F01" w:rsidR="00C34309" w:rsidRPr="00363D0A" w:rsidRDefault="00C34309" w:rsidP="00C34309">
            <w:pPr>
              <w:keepNext/>
              <w:keepLines/>
              <w:spacing w:line="288" w:lineRule="auto"/>
              <w:rPr>
                <w:rFonts w:cs="Arial"/>
                <w:bCs/>
                <w:color w:val="00577E" w:themeColor="accent1"/>
                <w:sz w:val="16"/>
                <w:szCs w:val="16"/>
              </w:rPr>
            </w:pPr>
            <w:r w:rsidRPr="00363D0A">
              <w:rPr>
                <w:rFonts w:cs="Arial"/>
                <w:bCs/>
                <w:color w:val="00577E" w:themeColor="accent1"/>
                <w:sz w:val="16"/>
                <w:szCs w:val="16"/>
              </w:rPr>
              <w:t>0.0003km</w:t>
            </w:r>
            <w:r w:rsidRPr="00363D0A">
              <w:rPr>
                <w:rFonts w:cs="Arial"/>
                <w:bCs/>
                <w:color w:val="00577E" w:themeColor="accent1"/>
                <w:sz w:val="16"/>
                <w:szCs w:val="16"/>
                <w:vertAlign w:val="superscript"/>
              </w:rPr>
              <w:t>2</w:t>
            </w:r>
          </w:p>
        </w:tc>
        <w:tc>
          <w:tcPr>
            <w:tcW w:w="1123" w:type="pct"/>
            <w:shd w:val="clear" w:color="auto" w:fill="B2E7FF" w:themeFill="text1" w:themeFillTint="33"/>
          </w:tcPr>
          <w:p w14:paraId="6FEB9E3F" w14:textId="19A63D5C" w:rsidR="00C34309" w:rsidRPr="00363D0A" w:rsidRDefault="00C34309" w:rsidP="00C34309">
            <w:pPr>
              <w:keepNext/>
              <w:keepLines/>
              <w:spacing w:line="288" w:lineRule="auto"/>
              <w:rPr>
                <w:rFonts w:cs="Arial"/>
                <w:b w:val="0"/>
                <w:bCs/>
                <w:color w:val="00577E" w:themeColor="accent1"/>
                <w:sz w:val="16"/>
                <w:szCs w:val="16"/>
              </w:rPr>
            </w:pPr>
            <w:r w:rsidRPr="00363D0A">
              <w:rPr>
                <w:rFonts w:cs="Arial"/>
                <w:bCs/>
                <w:color w:val="00577E" w:themeColor="accent1"/>
                <w:sz w:val="16"/>
                <w:szCs w:val="16"/>
              </w:rPr>
              <w:t>0.00004 dolphins (0.00009% CWSH MU) based on a density of 0.121/km</w:t>
            </w:r>
            <w:r w:rsidRPr="00363D0A">
              <w:rPr>
                <w:rFonts w:cs="Arial"/>
                <w:bCs/>
                <w:color w:val="00577E" w:themeColor="accent1"/>
                <w:sz w:val="16"/>
                <w:szCs w:val="16"/>
                <w:vertAlign w:val="superscript"/>
              </w:rPr>
              <w:t>2</w:t>
            </w:r>
          </w:p>
        </w:tc>
        <w:tc>
          <w:tcPr>
            <w:tcW w:w="1573" w:type="pct"/>
            <w:shd w:val="clear" w:color="auto" w:fill="B2E7FF" w:themeFill="text1" w:themeFillTint="33"/>
          </w:tcPr>
          <w:p w14:paraId="3D22DD15" w14:textId="77777777" w:rsidR="00C34309" w:rsidRPr="00363D0A" w:rsidRDefault="00C34309" w:rsidP="00C34309">
            <w:pPr>
              <w:keepNext/>
              <w:keepLines/>
              <w:spacing w:line="288" w:lineRule="auto"/>
              <w:rPr>
                <w:rFonts w:cs="Arial"/>
                <w:b w:val="0"/>
                <w:bCs/>
                <w:color w:val="00577E" w:themeColor="accent1"/>
                <w:sz w:val="16"/>
                <w:szCs w:val="16"/>
              </w:rPr>
            </w:pPr>
            <w:r w:rsidRPr="00363D0A">
              <w:rPr>
                <w:rFonts w:cs="Arial"/>
                <w:bCs/>
                <w:color w:val="00577E" w:themeColor="accent1"/>
                <w:sz w:val="16"/>
                <w:szCs w:val="16"/>
              </w:rPr>
              <w:t xml:space="preserve">Permanent effect with </w:t>
            </w:r>
            <w:r w:rsidRPr="00363D0A">
              <w:rPr>
                <w:rFonts w:cs="Arial"/>
                <w:color w:val="00577E" w:themeColor="accent1"/>
                <w:sz w:val="16"/>
                <w:szCs w:val="16"/>
              </w:rPr>
              <w:t>negligible</w:t>
            </w:r>
            <w:r w:rsidRPr="00363D0A">
              <w:rPr>
                <w:rFonts w:cs="Arial"/>
                <w:bCs/>
                <w:color w:val="00577E" w:themeColor="accent1"/>
                <w:sz w:val="16"/>
                <w:szCs w:val="16"/>
              </w:rPr>
              <w:t xml:space="preserve"> / no impact magnitude (less than 0.001% of the reference population anticipated to be exposed to effect).</w:t>
            </w:r>
          </w:p>
        </w:tc>
      </w:tr>
      <w:tr w:rsidR="00C34309" w:rsidRPr="00AD281D" w14:paraId="39B1130D" w14:textId="77777777" w:rsidTr="00363D0A">
        <w:trPr>
          <w:cnfStyle w:val="100000000000" w:firstRow="1" w:lastRow="0" w:firstColumn="0" w:lastColumn="0" w:oddVBand="0" w:evenVBand="0" w:oddHBand="0" w:evenHBand="0" w:firstRowFirstColumn="0" w:firstRowLastColumn="0" w:lastRowFirstColumn="0" w:lastRowLastColumn="0"/>
          <w:tblHeader/>
        </w:trPr>
        <w:tc>
          <w:tcPr>
            <w:tcW w:w="565" w:type="pct"/>
            <w:vMerge/>
            <w:shd w:val="clear" w:color="auto" w:fill="B2E7FF" w:themeFill="text1" w:themeFillTint="33"/>
          </w:tcPr>
          <w:p w14:paraId="7228600E" w14:textId="77777777" w:rsidR="00C34309" w:rsidRPr="00363D0A" w:rsidRDefault="00C34309" w:rsidP="00C34309">
            <w:pPr>
              <w:keepNext/>
              <w:keepLines/>
              <w:spacing w:line="288" w:lineRule="auto"/>
              <w:rPr>
                <w:rFonts w:cs="Arial"/>
                <w:b w:val="0"/>
                <w:bCs/>
                <w:color w:val="00577E" w:themeColor="accent1"/>
                <w:sz w:val="16"/>
                <w:szCs w:val="16"/>
              </w:rPr>
            </w:pPr>
          </w:p>
        </w:tc>
        <w:tc>
          <w:tcPr>
            <w:tcW w:w="615" w:type="pct"/>
            <w:shd w:val="clear" w:color="auto" w:fill="B2E7FF" w:themeFill="text1" w:themeFillTint="33"/>
          </w:tcPr>
          <w:p w14:paraId="11F9E150" w14:textId="77777777" w:rsidR="00C34309" w:rsidRPr="00363D0A" w:rsidRDefault="00C34309" w:rsidP="00C34309">
            <w:pPr>
              <w:keepNext/>
              <w:keepLines/>
              <w:spacing w:line="288" w:lineRule="auto"/>
              <w:rPr>
                <w:rFonts w:cs="Arial"/>
                <w:b w:val="0"/>
                <w:bCs/>
                <w:color w:val="00577E" w:themeColor="accent1"/>
                <w:sz w:val="16"/>
                <w:szCs w:val="16"/>
              </w:rPr>
            </w:pPr>
            <w:r w:rsidRPr="00363D0A">
              <w:rPr>
                <w:rFonts w:cs="Arial"/>
                <w:bCs/>
                <w:color w:val="00577E" w:themeColor="accent1"/>
                <w:sz w:val="16"/>
                <w:szCs w:val="16"/>
              </w:rPr>
              <w:t>Common dolphin</w:t>
            </w:r>
          </w:p>
        </w:tc>
        <w:tc>
          <w:tcPr>
            <w:tcW w:w="1123" w:type="pct"/>
            <w:shd w:val="clear" w:color="auto" w:fill="B2E7FF" w:themeFill="accent1" w:themeFillTint="33"/>
          </w:tcPr>
          <w:p w14:paraId="42CA9257" w14:textId="77777777" w:rsidR="00C34309" w:rsidRPr="00363D0A" w:rsidRDefault="00C34309" w:rsidP="00C34309">
            <w:pPr>
              <w:keepNext/>
              <w:keepLines/>
              <w:spacing w:before="58" w:after="58" w:line="288" w:lineRule="auto"/>
              <w:rPr>
                <w:rFonts w:cs="Arial"/>
                <w:b w:val="0"/>
                <w:bCs/>
                <w:color w:val="00577E" w:themeColor="accent1"/>
                <w:sz w:val="16"/>
                <w:szCs w:val="16"/>
              </w:rPr>
            </w:pPr>
            <w:r w:rsidRPr="00363D0A">
              <w:rPr>
                <w:rFonts w:cs="Arial"/>
                <w:bCs/>
                <w:color w:val="00577E" w:themeColor="accent1"/>
                <w:sz w:val="16"/>
                <w:szCs w:val="16"/>
              </w:rPr>
              <w:t xml:space="preserve">&lt;10m </w:t>
            </w:r>
          </w:p>
          <w:p w14:paraId="1194BE25" w14:textId="705CD970" w:rsidR="00C34309" w:rsidRPr="00363D0A" w:rsidRDefault="00C34309" w:rsidP="00C34309">
            <w:pPr>
              <w:keepNext/>
              <w:keepLines/>
              <w:spacing w:line="288" w:lineRule="auto"/>
              <w:rPr>
                <w:rFonts w:cs="Arial"/>
                <w:bCs/>
                <w:color w:val="00577E" w:themeColor="accent1"/>
                <w:sz w:val="16"/>
                <w:szCs w:val="16"/>
              </w:rPr>
            </w:pPr>
            <w:r w:rsidRPr="00363D0A">
              <w:rPr>
                <w:rFonts w:cs="Arial"/>
                <w:bCs/>
                <w:color w:val="00577E" w:themeColor="accent1"/>
                <w:sz w:val="16"/>
                <w:szCs w:val="16"/>
              </w:rPr>
              <w:t>0.0003km</w:t>
            </w:r>
            <w:r w:rsidRPr="00363D0A">
              <w:rPr>
                <w:rFonts w:cs="Arial"/>
                <w:bCs/>
                <w:color w:val="00577E" w:themeColor="accent1"/>
                <w:sz w:val="16"/>
                <w:szCs w:val="16"/>
                <w:vertAlign w:val="superscript"/>
              </w:rPr>
              <w:t>2</w:t>
            </w:r>
          </w:p>
        </w:tc>
        <w:tc>
          <w:tcPr>
            <w:tcW w:w="1123" w:type="pct"/>
            <w:shd w:val="clear" w:color="auto" w:fill="B2E7FF" w:themeFill="text1" w:themeFillTint="33"/>
          </w:tcPr>
          <w:p w14:paraId="3A458704" w14:textId="46ADB8BB" w:rsidR="00C34309" w:rsidRPr="00363D0A" w:rsidRDefault="00C34309" w:rsidP="00C34309">
            <w:pPr>
              <w:keepNext/>
              <w:keepLines/>
              <w:spacing w:line="288" w:lineRule="auto"/>
              <w:rPr>
                <w:rFonts w:cs="Arial"/>
                <w:b w:val="0"/>
                <w:bCs/>
                <w:color w:val="00577E" w:themeColor="accent1"/>
                <w:sz w:val="16"/>
                <w:szCs w:val="16"/>
              </w:rPr>
            </w:pPr>
            <w:r w:rsidRPr="00363D0A">
              <w:rPr>
                <w:rFonts w:cs="Arial"/>
                <w:bCs/>
                <w:color w:val="00577E" w:themeColor="accent1"/>
                <w:sz w:val="16"/>
                <w:szCs w:val="16"/>
              </w:rPr>
              <w:t>0.00004 common dolphin (0.00000004% CGNS MU) based on density of 0.133/km</w:t>
            </w:r>
            <w:r w:rsidRPr="00363D0A">
              <w:rPr>
                <w:rFonts w:cs="Arial"/>
                <w:bCs/>
                <w:color w:val="00577E" w:themeColor="accent1"/>
                <w:sz w:val="16"/>
                <w:szCs w:val="16"/>
                <w:vertAlign w:val="superscript"/>
              </w:rPr>
              <w:t>2</w:t>
            </w:r>
            <w:r w:rsidRPr="00363D0A">
              <w:rPr>
                <w:rFonts w:cs="Arial"/>
                <w:bCs/>
                <w:color w:val="00577E" w:themeColor="accent1"/>
                <w:sz w:val="16"/>
                <w:szCs w:val="16"/>
              </w:rPr>
              <w:t>)</w:t>
            </w:r>
          </w:p>
        </w:tc>
        <w:tc>
          <w:tcPr>
            <w:tcW w:w="1573" w:type="pct"/>
            <w:shd w:val="clear" w:color="auto" w:fill="B2E7FF" w:themeFill="text1" w:themeFillTint="33"/>
          </w:tcPr>
          <w:p w14:paraId="18596CD6" w14:textId="77777777" w:rsidR="00C34309" w:rsidRPr="00363D0A" w:rsidRDefault="00C34309" w:rsidP="00C34309">
            <w:pPr>
              <w:keepNext/>
              <w:keepLines/>
              <w:spacing w:line="288" w:lineRule="auto"/>
              <w:rPr>
                <w:rFonts w:cs="Arial"/>
                <w:b w:val="0"/>
                <w:bCs/>
                <w:color w:val="00577E" w:themeColor="accent1"/>
                <w:sz w:val="16"/>
                <w:szCs w:val="16"/>
              </w:rPr>
            </w:pPr>
            <w:r w:rsidRPr="00363D0A">
              <w:rPr>
                <w:rFonts w:cs="Arial"/>
                <w:bCs/>
                <w:color w:val="00577E" w:themeColor="accent1"/>
                <w:sz w:val="16"/>
                <w:szCs w:val="16"/>
              </w:rPr>
              <w:t xml:space="preserve">Permanent effect with </w:t>
            </w:r>
            <w:r w:rsidRPr="00363D0A">
              <w:rPr>
                <w:rFonts w:cs="Arial"/>
                <w:color w:val="00577E" w:themeColor="accent1"/>
                <w:sz w:val="16"/>
                <w:szCs w:val="16"/>
              </w:rPr>
              <w:t>negligible</w:t>
            </w:r>
            <w:r w:rsidRPr="00363D0A">
              <w:rPr>
                <w:rFonts w:cs="Arial"/>
                <w:bCs/>
                <w:color w:val="00577E" w:themeColor="accent1"/>
                <w:sz w:val="16"/>
                <w:szCs w:val="16"/>
              </w:rPr>
              <w:t xml:space="preserve"> / no impact magnitude (less than 0.001% of the reference population anticipated to be exposed to effect).</w:t>
            </w:r>
          </w:p>
        </w:tc>
      </w:tr>
      <w:tr w:rsidR="00C34309" w:rsidRPr="00AD281D" w14:paraId="1E4169A9" w14:textId="77777777" w:rsidTr="00363D0A">
        <w:trPr>
          <w:cnfStyle w:val="100000000000" w:firstRow="1" w:lastRow="0" w:firstColumn="0" w:lastColumn="0" w:oddVBand="0" w:evenVBand="0" w:oddHBand="0" w:evenHBand="0" w:firstRowFirstColumn="0" w:firstRowLastColumn="0" w:lastRowFirstColumn="0" w:lastRowLastColumn="0"/>
          <w:tblHeader/>
        </w:trPr>
        <w:tc>
          <w:tcPr>
            <w:tcW w:w="565" w:type="pct"/>
            <w:vMerge/>
            <w:shd w:val="clear" w:color="auto" w:fill="B2E7FF" w:themeFill="text1" w:themeFillTint="33"/>
          </w:tcPr>
          <w:p w14:paraId="5934B43C" w14:textId="77777777" w:rsidR="00C34309" w:rsidRPr="00363D0A" w:rsidRDefault="00C34309" w:rsidP="00C34309">
            <w:pPr>
              <w:keepNext/>
              <w:keepLines/>
              <w:spacing w:line="288" w:lineRule="auto"/>
              <w:rPr>
                <w:rFonts w:cs="Arial"/>
                <w:b w:val="0"/>
                <w:bCs/>
                <w:color w:val="00577E" w:themeColor="accent1"/>
                <w:sz w:val="16"/>
                <w:szCs w:val="16"/>
              </w:rPr>
            </w:pPr>
          </w:p>
        </w:tc>
        <w:tc>
          <w:tcPr>
            <w:tcW w:w="615" w:type="pct"/>
            <w:shd w:val="clear" w:color="auto" w:fill="B2E7FF" w:themeFill="text1" w:themeFillTint="33"/>
          </w:tcPr>
          <w:p w14:paraId="55F34BD2" w14:textId="77777777" w:rsidR="00C34309" w:rsidRPr="00363D0A" w:rsidRDefault="00C34309" w:rsidP="00C34309">
            <w:pPr>
              <w:keepNext/>
              <w:keepLines/>
              <w:spacing w:line="288" w:lineRule="auto"/>
              <w:rPr>
                <w:rFonts w:cs="Arial"/>
                <w:b w:val="0"/>
                <w:bCs/>
                <w:color w:val="00577E" w:themeColor="accent1"/>
                <w:sz w:val="16"/>
                <w:szCs w:val="16"/>
              </w:rPr>
            </w:pPr>
            <w:r w:rsidRPr="00363D0A">
              <w:rPr>
                <w:rFonts w:cs="Arial"/>
                <w:bCs/>
                <w:color w:val="00577E" w:themeColor="accent1"/>
                <w:sz w:val="16"/>
                <w:szCs w:val="16"/>
              </w:rPr>
              <w:t>Minke whale</w:t>
            </w:r>
          </w:p>
        </w:tc>
        <w:tc>
          <w:tcPr>
            <w:tcW w:w="1123" w:type="pct"/>
            <w:shd w:val="clear" w:color="auto" w:fill="B2E7FF" w:themeFill="accent1" w:themeFillTint="33"/>
          </w:tcPr>
          <w:p w14:paraId="350E829E" w14:textId="77777777" w:rsidR="00C34309" w:rsidRPr="00363D0A" w:rsidRDefault="00C34309" w:rsidP="00C34309">
            <w:pPr>
              <w:keepNext/>
              <w:keepLines/>
              <w:spacing w:before="58" w:after="58" w:line="288" w:lineRule="auto"/>
              <w:rPr>
                <w:rFonts w:cs="Arial"/>
                <w:b w:val="0"/>
                <w:bCs/>
                <w:color w:val="00577E" w:themeColor="accent1"/>
                <w:sz w:val="16"/>
                <w:szCs w:val="16"/>
              </w:rPr>
            </w:pPr>
            <w:r w:rsidRPr="00363D0A">
              <w:rPr>
                <w:rFonts w:cs="Arial"/>
                <w:bCs/>
                <w:color w:val="00577E" w:themeColor="accent1"/>
                <w:sz w:val="16"/>
                <w:szCs w:val="16"/>
              </w:rPr>
              <w:t xml:space="preserve">&lt;10m </w:t>
            </w:r>
          </w:p>
          <w:p w14:paraId="07612E0B" w14:textId="08B5B4A7" w:rsidR="00C34309" w:rsidRPr="00363D0A" w:rsidRDefault="00C34309" w:rsidP="00C34309">
            <w:pPr>
              <w:keepNext/>
              <w:keepLines/>
              <w:spacing w:line="288" w:lineRule="auto"/>
              <w:rPr>
                <w:rFonts w:cs="Arial"/>
                <w:bCs/>
                <w:color w:val="00577E" w:themeColor="accent1"/>
                <w:sz w:val="16"/>
                <w:szCs w:val="16"/>
              </w:rPr>
            </w:pPr>
            <w:r w:rsidRPr="00363D0A">
              <w:rPr>
                <w:rFonts w:cs="Arial"/>
                <w:bCs/>
                <w:color w:val="00577E" w:themeColor="accent1"/>
                <w:sz w:val="16"/>
                <w:szCs w:val="16"/>
              </w:rPr>
              <w:t>0.0003km</w:t>
            </w:r>
            <w:r w:rsidRPr="00363D0A">
              <w:rPr>
                <w:rFonts w:cs="Arial"/>
                <w:bCs/>
                <w:color w:val="00577E" w:themeColor="accent1"/>
                <w:sz w:val="16"/>
                <w:szCs w:val="16"/>
                <w:vertAlign w:val="superscript"/>
              </w:rPr>
              <w:t>2</w:t>
            </w:r>
          </w:p>
        </w:tc>
        <w:tc>
          <w:tcPr>
            <w:tcW w:w="1123" w:type="pct"/>
            <w:shd w:val="clear" w:color="auto" w:fill="B2E7FF" w:themeFill="text1" w:themeFillTint="33"/>
          </w:tcPr>
          <w:p w14:paraId="71B091F3" w14:textId="124F4D9D" w:rsidR="00C34309" w:rsidRPr="00363D0A" w:rsidRDefault="00C34309" w:rsidP="00C34309">
            <w:pPr>
              <w:keepNext/>
              <w:keepLines/>
              <w:spacing w:line="288" w:lineRule="auto"/>
              <w:rPr>
                <w:rFonts w:cs="Arial"/>
                <w:b w:val="0"/>
                <w:bCs/>
                <w:color w:val="00577E" w:themeColor="accent1"/>
                <w:sz w:val="16"/>
                <w:szCs w:val="16"/>
              </w:rPr>
            </w:pPr>
            <w:r w:rsidRPr="00363D0A">
              <w:rPr>
                <w:rFonts w:cs="Arial"/>
                <w:bCs/>
                <w:color w:val="00577E" w:themeColor="accent1"/>
                <w:sz w:val="16"/>
                <w:szCs w:val="16"/>
              </w:rPr>
              <w:t>0.00008 minke whale (0.0000004% CGNS MU) based on density of 0.027/km</w:t>
            </w:r>
            <w:r w:rsidRPr="00363D0A">
              <w:rPr>
                <w:rFonts w:cs="Arial"/>
                <w:bCs/>
                <w:color w:val="00577E" w:themeColor="accent1"/>
                <w:sz w:val="16"/>
                <w:szCs w:val="16"/>
                <w:vertAlign w:val="superscript"/>
              </w:rPr>
              <w:t>2</w:t>
            </w:r>
          </w:p>
        </w:tc>
        <w:tc>
          <w:tcPr>
            <w:tcW w:w="1573" w:type="pct"/>
            <w:shd w:val="clear" w:color="auto" w:fill="B2E7FF" w:themeFill="text1" w:themeFillTint="33"/>
          </w:tcPr>
          <w:p w14:paraId="1DDC0F3D" w14:textId="77777777" w:rsidR="00C34309" w:rsidRPr="00363D0A" w:rsidRDefault="00C34309" w:rsidP="00C34309">
            <w:pPr>
              <w:keepNext/>
              <w:keepLines/>
              <w:spacing w:line="288" w:lineRule="auto"/>
              <w:rPr>
                <w:rFonts w:cs="Arial"/>
                <w:b w:val="0"/>
                <w:bCs/>
                <w:color w:val="00577E" w:themeColor="accent1"/>
                <w:sz w:val="16"/>
                <w:szCs w:val="16"/>
              </w:rPr>
            </w:pPr>
            <w:r w:rsidRPr="00363D0A">
              <w:rPr>
                <w:rFonts w:cs="Arial"/>
                <w:bCs/>
                <w:color w:val="00577E" w:themeColor="accent1"/>
                <w:sz w:val="16"/>
                <w:szCs w:val="16"/>
              </w:rPr>
              <w:t xml:space="preserve">Permanent effect with </w:t>
            </w:r>
            <w:r w:rsidRPr="00363D0A">
              <w:rPr>
                <w:rFonts w:cs="Arial"/>
                <w:color w:val="00577E" w:themeColor="accent1"/>
                <w:sz w:val="16"/>
                <w:szCs w:val="16"/>
              </w:rPr>
              <w:t>negligible</w:t>
            </w:r>
            <w:r w:rsidRPr="00363D0A">
              <w:rPr>
                <w:rFonts w:cs="Arial"/>
                <w:bCs/>
                <w:color w:val="00577E" w:themeColor="accent1"/>
                <w:sz w:val="16"/>
                <w:szCs w:val="16"/>
              </w:rPr>
              <w:t xml:space="preserve"> / no impact magnitude (less than 0.001% of the reference population anticipated to be exposed to effect).</w:t>
            </w:r>
          </w:p>
        </w:tc>
      </w:tr>
    </w:tbl>
    <w:p w14:paraId="3C7EE078" w14:textId="77777777" w:rsidR="00C34309" w:rsidRPr="00F31847" w:rsidRDefault="00C34309" w:rsidP="00B70B52">
      <w:pPr>
        <w:pStyle w:val="BodyText"/>
        <w:spacing w:after="240"/>
      </w:pPr>
    </w:p>
    <w:p w14:paraId="6E1D8277" w14:textId="7D2306E3" w:rsidR="003B3009" w:rsidRPr="007E7D75" w:rsidRDefault="00D74626" w:rsidP="003B3009">
      <w:pPr>
        <w:pStyle w:val="Heading5"/>
      </w:pPr>
      <w:r w:rsidRPr="007E7D75">
        <w:t>Harbour porpoise</w:t>
      </w:r>
      <w:r w:rsidR="003B3009" w:rsidRPr="007E7D75">
        <w:t xml:space="preserve"> </w:t>
      </w:r>
    </w:p>
    <w:p w14:paraId="68149827" w14:textId="10263CF6" w:rsidR="00D74626" w:rsidRPr="007E7D75" w:rsidRDefault="001F6EE3" w:rsidP="007E7D75">
      <w:pPr>
        <w:pStyle w:val="BodyText"/>
        <w:spacing w:after="240"/>
        <w:rPr>
          <w:rStyle w:val="BodyTextChar"/>
        </w:rPr>
      </w:pPr>
      <w:r w:rsidRPr="007E7D75">
        <w:rPr>
          <w:rStyle w:val="BodyTextChar"/>
        </w:rPr>
        <w:t xml:space="preserve">The number of harbour porpoise that could potentially be at risk of the onset of PTS </w:t>
      </w:r>
      <w:r w:rsidR="009D41A9">
        <w:rPr>
          <w:rStyle w:val="BodyTextChar"/>
        </w:rPr>
        <w:t xml:space="preserve">or TTS </w:t>
      </w:r>
      <w:r w:rsidRPr="007E7D75">
        <w:rPr>
          <w:rStyle w:val="BodyTextChar"/>
        </w:rPr>
        <w:t xml:space="preserve">from the </w:t>
      </w:r>
      <w:r w:rsidR="007E7D75" w:rsidRPr="007E7D75">
        <w:rPr>
          <w:rStyle w:val="BodyTextChar"/>
        </w:rPr>
        <w:t>excavation works</w:t>
      </w:r>
      <w:r w:rsidRPr="007E7D75">
        <w:rPr>
          <w:rStyle w:val="BodyTextChar"/>
        </w:rPr>
        <w:t xml:space="preserve"> is approximately </w:t>
      </w:r>
      <w:r w:rsidR="007E7D75" w:rsidRPr="007E7D75">
        <w:rPr>
          <w:rStyle w:val="BodyTextChar"/>
        </w:rPr>
        <w:t xml:space="preserve">0.0001 </w:t>
      </w:r>
      <w:r w:rsidR="005636F3" w:rsidRPr="007E7D75">
        <w:rPr>
          <w:rStyle w:val="BodyTextChar"/>
        </w:rPr>
        <w:t>individuals</w:t>
      </w:r>
      <w:r w:rsidR="006F6C74">
        <w:rPr>
          <w:rStyle w:val="BodyTextChar"/>
        </w:rPr>
        <w:t xml:space="preserve"> (</w:t>
      </w:r>
      <w:r w:rsidR="007E7D75" w:rsidRPr="007E7D75">
        <w:rPr>
          <w:rStyle w:val="BodyTextChar"/>
        </w:rPr>
        <w:t xml:space="preserve">0.0000003% </w:t>
      </w:r>
      <w:r w:rsidRPr="007E7D75">
        <w:rPr>
          <w:rStyle w:val="BodyTextChar"/>
        </w:rPr>
        <w:t xml:space="preserve">of the </w:t>
      </w:r>
      <w:r w:rsidR="007E7D75" w:rsidRPr="007E7D75">
        <w:rPr>
          <w:rStyle w:val="BodyTextChar"/>
        </w:rPr>
        <w:t>West</w:t>
      </w:r>
      <w:r w:rsidRPr="007E7D75">
        <w:rPr>
          <w:rStyle w:val="BodyTextChar"/>
        </w:rPr>
        <w:t xml:space="preserve"> </w:t>
      </w:r>
      <w:r w:rsidR="007E7D75" w:rsidRPr="007E7D75">
        <w:rPr>
          <w:rStyle w:val="BodyTextChar"/>
        </w:rPr>
        <w:t xml:space="preserve">Scotland </w:t>
      </w:r>
      <w:r w:rsidRPr="007E7D75">
        <w:rPr>
          <w:rStyle w:val="BodyTextChar"/>
        </w:rPr>
        <w:t>MU reference population</w:t>
      </w:r>
      <w:r w:rsidR="006F6C74">
        <w:rPr>
          <w:rStyle w:val="BodyTextChar"/>
        </w:rPr>
        <w:t>)</w:t>
      </w:r>
      <w:r w:rsidRPr="007E7D75">
        <w:rPr>
          <w:rStyle w:val="BodyTextChar"/>
        </w:rPr>
        <w:t xml:space="preserve"> based on potential impact range of </w:t>
      </w:r>
      <w:r w:rsidR="006F6C74">
        <w:rPr>
          <w:rStyle w:val="BodyTextChar"/>
        </w:rPr>
        <w:t xml:space="preserve">less than </w:t>
      </w:r>
      <w:r w:rsidR="007E7D75" w:rsidRPr="007E7D75">
        <w:rPr>
          <w:rStyle w:val="BodyTextChar"/>
        </w:rPr>
        <w:t>10</w:t>
      </w:r>
      <w:r w:rsidRPr="007E7D75">
        <w:rPr>
          <w:rStyle w:val="BodyTextChar"/>
        </w:rPr>
        <w:t xml:space="preserve">m (an area of </w:t>
      </w:r>
      <w:r w:rsidR="006F6C74">
        <w:rPr>
          <w:rStyle w:val="BodyTextChar"/>
        </w:rPr>
        <w:t xml:space="preserve">less than </w:t>
      </w:r>
      <w:r w:rsidR="007E7D75" w:rsidRPr="007E7D75">
        <w:rPr>
          <w:rStyle w:val="BodyTextChar"/>
        </w:rPr>
        <w:t>0.0003km</w:t>
      </w:r>
      <w:r w:rsidR="007E7D75" w:rsidRPr="007E7D75">
        <w:rPr>
          <w:rStyle w:val="BodyTextChar"/>
          <w:vertAlign w:val="superscript"/>
        </w:rPr>
        <w:t>2</w:t>
      </w:r>
      <w:r w:rsidRPr="007E7D75">
        <w:rPr>
          <w:rStyle w:val="BodyTextChar"/>
        </w:rPr>
        <w:t xml:space="preserve">).  </w:t>
      </w:r>
      <w:r w:rsidR="00D74626" w:rsidRPr="007E7D75">
        <w:rPr>
          <w:rStyle w:val="BodyTextChar"/>
        </w:rPr>
        <w:t xml:space="preserve">There is therefore a negligible risk of </w:t>
      </w:r>
      <w:r w:rsidRPr="007E7D75">
        <w:rPr>
          <w:rStyle w:val="BodyTextChar"/>
        </w:rPr>
        <w:t xml:space="preserve">injury </w:t>
      </w:r>
      <w:r w:rsidR="00D74626" w:rsidRPr="007E7D75">
        <w:rPr>
          <w:rStyle w:val="BodyTextChar"/>
        </w:rPr>
        <w:t>to the harbour porpoise population</w:t>
      </w:r>
      <w:r w:rsidR="00C34309">
        <w:rPr>
          <w:rStyle w:val="BodyTextChar"/>
        </w:rPr>
        <w:t xml:space="preserve"> (</w:t>
      </w:r>
      <w:r w:rsidR="00C34309" w:rsidRPr="00C34309">
        <w:rPr>
          <w:b/>
          <w:bCs/>
        </w:rPr>
        <w:fldChar w:fldCharType="begin"/>
      </w:r>
      <w:r w:rsidR="00C34309" w:rsidRPr="002E21EE">
        <w:rPr>
          <w:b/>
          <w:bCs/>
        </w:rPr>
        <w:instrText xml:space="preserve"> REF _Ref23926712 \h  \* MERGEFORMAT </w:instrText>
      </w:r>
      <w:r w:rsidR="00C34309" w:rsidRPr="00C34309">
        <w:rPr>
          <w:b/>
          <w:bCs/>
        </w:rPr>
      </w:r>
      <w:r w:rsidR="00C34309" w:rsidRPr="00C34309">
        <w:rPr>
          <w:b/>
          <w:bCs/>
        </w:rPr>
        <w:fldChar w:fldCharType="separate"/>
      </w:r>
      <w:r w:rsidR="00C34309" w:rsidRPr="002E21EE">
        <w:rPr>
          <w:b/>
          <w:bCs/>
        </w:rPr>
        <w:t xml:space="preserve">Table </w:t>
      </w:r>
      <w:r w:rsidR="00C34309" w:rsidRPr="002E21EE">
        <w:rPr>
          <w:b/>
          <w:bCs/>
          <w:noProof/>
        </w:rPr>
        <w:t>2</w:t>
      </w:r>
      <w:r w:rsidR="00C34309" w:rsidRPr="002E21EE">
        <w:rPr>
          <w:b/>
          <w:bCs/>
        </w:rPr>
        <w:noBreakHyphen/>
      </w:r>
      <w:r w:rsidR="00C34309" w:rsidRPr="002E21EE">
        <w:rPr>
          <w:b/>
          <w:bCs/>
          <w:noProof/>
        </w:rPr>
        <w:t>3</w:t>
      </w:r>
      <w:r w:rsidR="00C34309" w:rsidRPr="00C34309">
        <w:rPr>
          <w:b/>
          <w:bCs/>
        </w:rPr>
        <w:fldChar w:fldCharType="end"/>
      </w:r>
      <w:r w:rsidR="00C34309">
        <w:rPr>
          <w:rStyle w:val="BodyTextChar"/>
        </w:rPr>
        <w:t>)</w:t>
      </w:r>
      <w:r w:rsidR="00D74626" w:rsidRPr="007E7D75">
        <w:rPr>
          <w:rStyle w:val="BodyTextChar"/>
        </w:rPr>
        <w:t>.</w:t>
      </w:r>
    </w:p>
    <w:p w14:paraId="527C0AE0" w14:textId="77777777" w:rsidR="003B3009" w:rsidRPr="009D41A9" w:rsidRDefault="00DB4908" w:rsidP="00C72D83">
      <w:pPr>
        <w:pStyle w:val="Heading5"/>
      </w:pPr>
      <w:r w:rsidRPr="009D41A9">
        <w:t>Bottlenose dolphin</w:t>
      </w:r>
    </w:p>
    <w:p w14:paraId="118760DF" w14:textId="25FD73EC" w:rsidR="009D41A9" w:rsidRDefault="007E7D75" w:rsidP="009D41A9">
      <w:pPr>
        <w:pStyle w:val="BodyText"/>
        <w:spacing w:after="240"/>
      </w:pPr>
      <w:r w:rsidRPr="009D41A9">
        <w:rPr>
          <w:rStyle w:val="BodyTextChar"/>
        </w:rPr>
        <w:t>The number of bottlenose dolphin that could potentially be at risk of the onset of PTS</w:t>
      </w:r>
      <w:r w:rsidR="009D41A9">
        <w:rPr>
          <w:rStyle w:val="BodyTextChar"/>
        </w:rPr>
        <w:t xml:space="preserve"> or TTS</w:t>
      </w:r>
      <w:r w:rsidRPr="009D41A9">
        <w:rPr>
          <w:rStyle w:val="BodyTextChar"/>
        </w:rPr>
        <w:t xml:space="preserve"> from the excavation works is approximately </w:t>
      </w:r>
      <w:r w:rsidR="009D41A9" w:rsidRPr="009D41A9">
        <w:rPr>
          <w:rStyle w:val="BodyTextChar"/>
        </w:rPr>
        <w:t xml:space="preserve">0.00004 </w:t>
      </w:r>
      <w:r w:rsidRPr="009D41A9">
        <w:rPr>
          <w:rStyle w:val="BodyTextChar"/>
        </w:rPr>
        <w:t xml:space="preserve">individuals </w:t>
      </w:r>
      <w:r w:rsidR="006F6C74">
        <w:rPr>
          <w:rStyle w:val="BodyTextChar"/>
        </w:rPr>
        <w:t>(</w:t>
      </w:r>
      <w:r w:rsidR="009D41A9" w:rsidRPr="009D41A9">
        <w:rPr>
          <w:rStyle w:val="BodyTextChar"/>
        </w:rPr>
        <w:t xml:space="preserve">0.00009% </w:t>
      </w:r>
      <w:r w:rsidRPr="009D41A9">
        <w:rPr>
          <w:rStyle w:val="BodyTextChar"/>
        </w:rPr>
        <w:t xml:space="preserve">of the </w:t>
      </w:r>
      <w:r w:rsidR="009D41A9" w:rsidRPr="009D41A9">
        <w:rPr>
          <w:rStyle w:val="BodyTextChar"/>
        </w:rPr>
        <w:t>Coastal West Scotland and the Hebrides MU</w:t>
      </w:r>
      <w:r w:rsidRPr="009D41A9">
        <w:rPr>
          <w:rStyle w:val="BodyTextChar"/>
        </w:rPr>
        <w:t xml:space="preserve"> reference population</w:t>
      </w:r>
      <w:r w:rsidR="006F6C74">
        <w:rPr>
          <w:rStyle w:val="BodyTextChar"/>
        </w:rPr>
        <w:t>)</w:t>
      </w:r>
      <w:r w:rsidRPr="009D41A9">
        <w:rPr>
          <w:rStyle w:val="BodyTextChar"/>
        </w:rPr>
        <w:t xml:space="preserve"> based on potential impact range of </w:t>
      </w:r>
      <w:r w:rsidR="006F6C74">
        <w:rPr>
          <w:rStyle w:val="BodyTextChar"/>
        </w:rPr>
        <w:t xml:space="preserve">less than </w:t>
      </w:r>
      <w:r w:rsidRPr="009D41A9">
        <w:rPr>
          <w:rStyle w:val="BodyTextChar"/>
        </w:rPr>
        <w:t xml:space="preserve">10m (an area of </w:t>
      </w:r>
      <w:r w:rsidR="006F6C74">
        <w:rPr>
          <w:rStyle w:val="BodyTextChar"/>
        </w:rPr>
        <w:t xml:space="preserve">less than </w:t>
      </w:r>
      <w:r w:rsidRPr="009D41A9">
        <w:rPr>
          <w:rStyle w:val="BodyTextChar"/>
        </w:rPr>
        <w:t>0.0003km</w:t>
      </w:r>
      <w:r w:rsidRPr="009D41A9">
        <w:rPr>
          <w:rStyle w:val="BodyTextChar"/>
          <w:vertAlign w:val="superscript"/>
        </w:rPr>
        <w:t>2</w:t>
      </w:r>
      <w:r w:rsidRPr="009D41A9">
        <w:rPr>
          <w:rStyle w:val="BodyTextChar"/>
        </w:rPr>
        <w:t xml:space="preserve">).  </w:t>
      </w:r>
      <w:r w:rsidR="003B3009" w:rsidRPr="009D41A9">
        <w:rPr>
          <w:rStyle w:val="BodyTextChar"/>
        </w:rPr>
        <w:t xml:space="preserve">There is therefore a negligible risk of </w:t>
      </w:r>
      <w:r w:rsidR="00F044D2" w:rsidRPr="009D41A9">
        <w:rPr>
          <w:rStyle w:val="BodyTextChar"/>
        </w:rPr>
        <w:t xml:space="preserve">injury </w:t>
      </w:r>
      <w:r w:rsidR="003B3009" w:rsidRPr="009D41A9">
        <w:rPr>
          <w:rStyle w:val="BodyTextChar"/>
        </w:rPr>
        <w:t xml:space="preserve">to the </w:t>
      </w:r>
      <w:r w:rsidR="00C72D83" w:rsidRPr="009D41A9">
        <w:rPr>
          <w:rStyle w:val="BodyTextChar"/>
        </w:rPr>
        <w:t>bottlenose dolphin</w:t>
      </w:r>
      <w:r w:rsidR="003B3009" w:rsidRPr="009D41A9">
        <w:rPr>
          <w:rStyle w:val="BodyTextChar"/>
        </w:rPr>
        <w:t xml:space="preserve"> population</w:t>
      </w:r>
      <w:r w:rsidR="00C34309">
        <w:rPr>
          <w:rStyle w:val="BodyTextChar"/>
        </w:rPr>
        <w:t xml:space="preserve"> (</w:t>
      </w:r>
      <w:r w:rsidR="00C34309" w:rsidRPr="00C34309">
        <w:rPr>
          <w:b/>
          <w:bCs/>
        </w:rPr>
        <w:fldChar w:fldCharType="begin"/>
      </w:r>
      <w:r w:rsidR="00C34309" w:rsidRPr="002E21EE">
        <w:rPr>
          <w:b/>
          <w:bCs/>
        </w:rPr>
        <w:instrText xml:space="preserve"> REF _Ref23926712 \h  \* MERGEFORMAT </w:instrText>
      </w:r>
      <w:r w:rsidR="00C34309" w:rsidRPr="00C34309">
        <w:rPr>
          <w:b/>
          <w:bCs/>
        </w:rPr>
      </w:r>
      <w:r w:rsidR="00C34309" w:rsidRPr="00C34309">
        <w:rPr>
          <w:b/>
          <w:bCs/>
        </w:rPr>
        <w:fldChar w:fldCharType="separate"/>
      </w:r>
      <w:r w:rsidR="00C34309" w:rsidRPr="002E21EE">
        <w:rPr>
          <w:b/>
          <w:bCs/>
        </w:rPr>
        <w:t xml:space="preserve">Table </w:t>
      </w:r>
      <w:r w:rsidR="00C34309" w:rsidRPr="002E21EE">
        <w:rPr>
          <w:b/>
          <w:bCs/>
          <w:noProof/>
        </w:rPr>
        <w:t>2</w:t>
      </w:r>
      <w:r w:rsidR="00C34309" w:rsidRPr="002E21EE">
        <w:rPr>
          <w:b/>
          <w:bCs/>
        </w:rPr>
        <w:noBreakHyphen/>
      </w:r>
      <w:r w:rsidR="00C34309" w:rsidRPr="002E21EE">
        <w:rPr>
          <w:b/>
          <w:bCs/>
          <w:noProof/>
        </w:rPr>
        <w:t>3</w:t>
      </w:r>
      <w:r w:rsidR="00C34309" w:rsidRPr="00C34309">
        <w:rPr>
          <w:b/>
          <w:bCs/>
        </w:rPr>
        <w:fldChar w:fldCharType="end"/>
      </w:r>
      <w:r w:rsidR="00C34309">
        <w:rPr>
          <w:rStyle w:val="BodyTextChar"/>
        </w:rPr>
        <w:t>)</w:t>
      </w:r>
      <w:r w:rsidR="003B3009" w:rsidRPr="009D41A9">
        <w:rPr>
          <w:rStyle w:val="BodyTextChar"/>
        </w:rPr>
        <w:t>.</w:t>
      </w:r>
      <w:r w:rsidR="009D41A9" w:rsidRPr="009D41A9">
        <w:t xml:space="preserve"> </w:t>
      </w:r>
    </w:p>
    <w:p w14:paraId="00B5B3BA" w14:textId="06B023A2" w:rsidR="009D41A9" w:rsidRPr="009D41A9" w:rsidRDefault="009D41A9" w:rsidP="009D41A9">
      <w:pPr>
        <w:pStyle w:val="Heading5"/>
      </w:pPr>
      <w:r w:rsidRPr="009D41A9">
        <w:lastRenderedPageBreak/>
        <w:t>Common dolphin</w:t>
      </w:r>
    </w:p>
    <w:p w14:paraId="360293B9" w14:textId="0754F450" w:rsidR="003B3009" w:rsidRPr="009D41A9" w:rsidRDefault="009D41A9" w:rsidP="009D41A9">
      <w:pPr>
        <w:pStyle w:val="BodyText"/>
        <w:spacing w:after="240"/>
        <w:rPr>
          <w:rStyle w:val="BodyTextChar"/>
        </w:rPr>
      </w:pPr>
      <w:r w:rsidRPr="009D41A9">
        <w:rPr>
          <w:rStyle w:val="BodyTextChar"/>
        </w:rPr>
        <w:t xml:space="preserve">The number of </w:t>
      </w:r>
      <w:r>
        <w:rPr>
          <w:rStyle w:val="BodyTextChar"/>
        </w:rPr>
        <w:t>common</w:t>
      </w:r>
      <w:r w:rsidRPr="009D41A9">
        <w:rPr>
          <w:rStyle w:val="BodyTextChar"/>
        </w:rPr>
        <w:t xml:space="preserve"> dolphin that could potentially be at risk of the onset of PTS</w:t>
      </w:r>
      <w:r>
        <w:rPr>
          <w:rStyle w:val="BodyTextChar"/>
        </w:rPr>
        <w:t xml:space="preserve"> and TTS</w:t>
      </w:r>
      <w:r w:rsidRPr="009D41A9">
        <w:rPr>
          <w:rStyle w:val="BodyTextChar"/>
        </w:rPr>
        <w:t xml:space="preserve"> the excavation works is approximately 0.00004 individuals </w:t>
      </w:r>
      <w:r w:rsidR="006F6C74">
        <w:rPr>
          <w:rStyle w:val="BodyTextChar"/>
        </w:rPr>
        <w:t>(</w:t>
      </w:r>
      <w:r w:rsidRPr="009D41A9">
        <w:rPr>
          <w:rStyle w:val="BodyTextChar"/>
        </w:rPr>
        <w:t xml:space="preserve">0.00000004% of the </w:t>
      </w:r>
      <w:r w:rsidRPr="009D41A9">
        <w:t>Celtic and Greater North Seas MU</w:t>
      </w:r>
      <w:r w:rsidR="006F6C74">
        <w:t>)</w:t>
      </w:r>
      <w:r w:rsidRPr="009D41A9">
        <w:t xml:space="preserve"> </w:t>
      </w:r>
      <w:r w:rsidRPr="009D41A9">
        <w:rPr>
          <w:rStyle w:val="BodyTextChar"/>
        </w:rPr>
        <w:t xml:space="preserve">based on potential impact range of </w:t>
      </w:r>
      <w:r w:rsidR="006F6C74">
        <w:rPr>
          <w:rStyle w:val="BodyTextChar"/>
        </w:rPr>
        <w:t xml:space="preserve">less than </w:t>
      </w:r>
      <w:r w:rsidRPr="009D41A9">
        <w:rPr>
          <w:rStyle w:val="BodyTextChar"/>
        </w:rPr>
        <w:t xml:space="preserve">10m (an area of </w:t>
      </w:r>
      <w:r w:rsidR="006F6C74">
        <w:rPr>
          <w:rStyle w:val="BodyTextChar"/>
        </w:rPr>
        <w:t xml:space="preserve">less than </w:t>
      </w:r>
      <w:r w:rsidRPr="009D41A9">
        <w:rPr>
          <w:rStyle w:val="BodyTextChar"/>
        </w:rPr>
        <w:t>0.0003km</w:t>
      </w:r>
      <w:r w:rsidRPr="009D41A9">
        <w:rPr>
          <w:rStyle w:val="BodyTextChar"/>
          <w:vertAlign w:val="superscript"/>
        </w:rPr>
        <w:t>2</w:t>
      </w:r>
      <w:r w:rsidRPr="009D41A9">
        <w:rPr>
          <w:rStyle w:val="BodyTextChar"/>
        </w:rPr>
        <w:t>)</w:t>
      </w:r>
      <w:r w:rsidRPr="009D41A9">
        <w:t xml:space="preserve">.  </w:t>
      </w:r>
      <w:r w:rsidRPr="009D41A9">
        <w:rPr>
          <w:rStyle w:val="BodyTextChar"/>
        </w:rPr>
        <w:t xml:space="preserve">Therefore, there is a negligible risk of injury to the </w:t>
      </w:r>
      <w:r>
        <w:rPr>
          <w:rStyle w:val="BodyTextChar"/>
        </w:rPr>
        <w:t>common</w:t>
      </w:r>
      <w:r w:rsidRPr="009D41A9">
        <w:rPr>
          <w:rStyle w:val="BodyTextChar"/>
        </w:rPr>
        <w:t xml:space="preserve"> dolphin population</w:t>
      </w:r>
      <w:r w:rsidR="00C34309">
        <w:rPr>
          <w:rStyle w:val="BodyTextChar"/>
        </w:rPr>
        <w:t xml:space="preserve"> (</w:t>
      </w:r>
      <w:r w:rsidR="00C34309" w:rsidRPr="00C34309">
        <w:rPr>
          <w:b/>
          <w:bCs/>
        </w:rPr>
        <w:fldChar w:fldCharType="begin"/>
      </w:r>
      <w:r w:rsidR="00C34309" w:rsidRPr="002E21EE">
        <w:rPr>
          <w:b/>
          <w:bCs/>
        </w:rPr>
        <w:instrText xml:space="preserve"> REF _Ref23926712 \h  \* MERGEFORMAT </w:instrText>
      </w:r>
      <w:r w:rsidR="00C34309" w:rsidRPr="00C34309">
        <w:rPr>
          <w:b/>
          <w:bCs/>
        </w:rPr>
      </w:r>
      <w:r w:rsidR="00C34309" w:rsidRPr="00C34309">
        <w:rPr>
          <w:b/>
          <w:bCs/>
        </w:rPr>
        <w:fldChar w:fldCharType="separate"/>
      </w:r>
      <w:r w:rsidR="00C34309" w:rsidRPr="002E21EE">
        <w:rPr>
          <w:b/>
          <w:bCs/>
        </w:rPr>
        <w:t xml:space="preserve">Table </w:t>
      </w:r>
      <w:r w:rsidR="00C34309" w:rsidRPr="002E21EE">
        <w:rPr>
          <w:b/>
          <w:bCs/>
          <w:noProof/>
        </w:rPr>
        <w:t>2</w:t>
      </w:r>
      <w:r w:rsidR="00C34309" w:rsidRPr="002E21EE">
        <w:rPr>
          <w:b/>
          <w:bCs/>
        </w:rPr>
        <w:noBreakHyphen/>
      </w:r>
      <w:r w:rsidR="00C34309" w:rsidRPr="002E21EE">
        <w:rPr>
          <w:b/>
          <w:bCs/>
          <w:noProof/>
        </w:rPr>
        <w:t>3</w:t>
      </w:r>
      <w:r w:rsidR="00C34309" w:rsidRPr="00C34309">
        <w:rPr>
          <w:b/>
          <w:bCs/>
        </w:rPr>
        <w:fldChar w:fldCharType="end"/>
      </w:r>
      <w:r w:rsidR="00C34309">
        <w:rPr>
          <w:rStyle w:val="BodyTextChar"/>
        </w:rPr>
        <w:t>)</w:t>
      </w:r>
      <w:r w:rsidRPr="009D41A9">
        <w:rPr>
          <w:rStyle w:val="BodyTextChar"/>
        </w:rPr>
        <w:t>.</w:t>
      </w:r>
    </w:p>
    <w:p w14:paraId="0C395671" w14:textId="74DD45F4" w:rsidR="003B3009" w:rsidRPr="009D41A9" w:rsidRDefault="00C72D83" w:rsidP="00633323">
      <w:pPr>
        <w:pStyle w:val="Heading5"/>
      </w:pPr>
      <w:r w:rsidRPr="009D41A9">
        <w:t>Minke Whale</w:t>
      </w:r>
    </w:p>
    <w:p w14:paraId="67D18A3D" w14:textId="612D50CA" w:rsidR="00C72D83" w:rsidRDefault="00BF32CB" w:rsidP="00633323">
      <w:pPr>
        <w:pStyle w:val="BodyText"/>
        <w:spacing w:after="240"/>
      </w:pPr>
      <w:r w:rsidRPr="009D41A9">
        <w:t>The number of minke whale that could potentially be at risk of the onset of PTS</w:t>
      </w:r>
      <w:r w:rsidR="009D41A9" w:rsidRPr="009D41A9">
        <w:t xml:space="preserve"> or TTS</w:t>
      </w:r>
      <w:r w:rsidRPr="009D41A9">
        <w:t xml:space="preserve"> from the </w:t>
      </w:r>
      <w:r w:rsidR="009D41A9" w:rsidRPr="009D41A9">
        <w:rPr>
          <w:rStyle w:val="BodyTextChar"/>
        </w:rPr>
        <w:t>from the excavation works</w:t>
      </w:r>
      <w:r w:rsidR="009D41A9" w:rsidRPr="009D41A9">
        <w:t xml:space="preserve"> </w:t>
      </w:r>
      <w:r w:rsidRPr="009D41A9">
        <w:t xml:space="preserve">is approximately </w:t>
      </w:r>
      <w:r w:rsidR="009D41A9" w:rsidRPr="009D41A9">
        <w:t xml:space="preserve">0.00008 </w:t>
      </w:r>
      <w:r w:rsidRPr="009D41A9">
        <w:t xml:space="preserve">individuals </w:t>
      </w:r>
      <w:r w:rsidR="006F6C74">
        <w:t>(</w:t>
      </w:r>
      <w:r w:rsidR="009D41A9" w:rsidRPr="009D41A9">
        <w:t xml:space="preserve">0.0000004% </w:t>
      </w:r>
      <w:r w:rsidRPr="009D41A9">
        <w:t xml:space="preserve">of the </w:t>
      </w:r>
      <w:r w:rsidR="009D41A9" w:rsidRPr="009D41A9">
        <w:t>Celtic and Greater North Seas MU</w:t>
      </w:r>
      <w:r w:rsidR="006F6C74">
        <w:t>)</w:t>
      </w:r>
      <w:r w:rsidRPr="009D41A9">
        <w:t xml:space="preserve"> </w:t>
      </w:r>
      <w:r w:rsidR="009D41A9" w:rsidRPr="009D41A9">
        <w:rPr>
          <w:rStyle w:val="BodyTextChar"/>
        </w:rPr>
        <w:t xml:space="preserve">based on potential impact range of </w:t>
      </w:r>
      <w:r w:rsidR="006F6C74">
        <w:rPr>
          <w:rStyle w:val="BodyTextChar"/>
        </w:rPr>
        <w:t xml:space="preserve">less than </w:t>
      </w:r>
      <w:r w:rsidR="009D41A9" w:rsidRPr="009D41A9">
        <w:rPr>
          <w:rStyle w:val="BodyTextChar"/>
        </w:rPr>
        <w:t xml:space="preserve">10m (an area of </w:t>
      </w:r>
      <w:r w:rsidR="006F6C74">
        <w:rPr>
          <w:rStyle w:val="BodyTextChar"/>
        </w:rPr>
        <w:t xml:space="preserve">less than </w:t>
      </w:r>
      <w:r w:rsidR="009D41A9" w:rsidRPr="009D41A9">
        <w:rPr>
          <w:rStyle w:val="BodyTextChar"/>
        </w:rPr>
        <w:t>0.0003km</w:t>
      </w:r>
      <w:r w:rsidR="009D41A9" w:rsidRPr="009D41A9">
        <w:rPr>
          <w:rStyle w:val="BodyTextChar"/>
          <w:vertAlign w:val="superscript"/>
        </w:rPr>
        <w:t>2</w:t>
      </w:r>
      <w:r w:rsidR="009D41A9" w:rsidRPr="009D41A9">
        <w:rPr>
          <w:rStyle w:val="BodyTextChar"/>
        </w:rPr>
        <w:t>)</w:t>
      </w:r>
      <w:r w:rsidRPr="009D41A9">
        <w:t xml:space="preserve">.  </w:t>
      </w:r>
      <w:r w:rsidR="007A714F" w:rsidRPr="009D41A9">
        <w:t>T</w:t>
      </w:r>
      <w:r w:rsidR="00C72D83" w:rsidRPr="009D41A9">
        <w:t>herefore</w:t>
      </w:r>
      <w:r w:rsidR="00633323" w:rsidRPr="009D41A9">
        <w:t>, there is</w:t>
      </w:r>
      <w:r w:rsidR="00C72D83" w:rsidRPr="009D41A9">
        <w:t xml:space="preserve"> a negligible risk of </w:t>
      </w:r>
      <w:r w:rsidR="007A714F" w:rsidRPr="009D41A9">
        <w:t xml:space="preserve">injury </w:t>
      </w:r>
      <w:r w:rsidR="00C72D83" w:rsidRPr="009D41A9">
        <w:t>to the minke whale population</w:t>
      </w:r>
      <w:r w:rsidR="00C34309">
        <w:t xml:space="preserve"> </w:t>
      </w:r>
      <w:r w:rsidR="00C34309">
        <w:rPr>
          <w:rStyle w:val="BodyTextChar"/>
        </w:rPr>
        <w:t>(</w:t>
      </w:r>
      <w:r w:rsidR="00C34309" w:rsidRPr="00C34309">
        <w:rPr>
          <w:b/>
          <w:bCs/>
        </w:rPr>
        <w:fldChar w:fldCharType="begin"/>
      </w:r>
      <w:r w:rsidR="00C34309" w:rsidRPr="002E21EE">
        <w:rPr>
          <w:b/>
          <w:bCs/>
        </w:rPr>
        <w:instrText xml:space="preserve"> REF _Ref23926712 \h  \* MERGEFORMAT </w:instrText>
      </w:r>
      <w:r w:rsidR="00C34309" w:rsidRPr="00C34309">
        <w:rPr>
          <w:b/>
          <w:bCs/>
        </w:rPr>
      </w:r>
      <w:r w:rsidR="00C34309" w:rsidRPr="00C34309">
        <w:rPr>
          <w:b/>
          <w:bCs/>
        </w:rPr>
        <w:fldChar w:fldCharType="separate"/>
      </w:r>
      <w:r w:rsidR="00C34309" w:rsidRPr="002E21EE">
        <w:rPr>
          <w:b/>
          <w:bCs/>
        </w:rPr>
        <w:t xml:space="preserve">Table </w:t>
      </w:r>
      <w:r w:rsidR="00C34309" w:rsidRPr="002E21EE">
        <w:rPr>
          <w:b/>
          <w:bCs/>
          <w:noProof/>
        </w:rPr>
        <w:t>2</w:t>
      </w:r>
      <w:r w:rsidR="00C34309" w:rsidRPr="002E21EE">
        <w:rPr>
          <w:b/>
          <w:bCs/>
        </w:rPr>
        <w:noBreakHyphen/>
      </w:r>
      <w:r w:rsidR="00C34309" w:rsidRPr="002E21EE">
        <w:rPr>
          <w:b/>
          <w:bCs/>
          <w:noProof/>
        </w:rPr>
        <w:t>3</w:t>
      </w:r>
      <w:r w:rsidR="00C34309" w:rsidRPr="00C34309">
        <w:rPr>
          <w:b/>
          <w:bCs/>
        </w:rPr>
        <w:fldChar w:fldCharType="end"/>
      </w:r>
      <w:r w:rsidR="00C34309">
        <w:rPr>
          <w:rStyle w:val="BodyTextChar"/>
        </w:rPr>
        <w:t>)</w:t>
      </w:r>
      <w:r w:rsidR="00C72D83" w:rsidRPr="009D41A9">
        <w:t>.</w:t>
      </w:r>
    </w:p>
    <w:p w14:paraId="593E42E7" w14:textId="5F3BDE85" w:rsidR="003B3009" w:rsidRPr="007B46DE" w:rsidRDefault="00AD18E4" w:rsidP="00AD18E4">
      <w:pPr>
        <w:pStyle w:val="Heading5"/>
      </w:pPr>
      <w:r w:rsidRPr="007B46DE">
        <w:t>Other species</w:t>
      </w:r>
    </w:p>
    <w:p w14:paraId="646FF739" w14:textId="550B20B1" w:rsidR="00DB4908" w:rsidRDefault="00AD18E4" w:rsidP="00FD08CD">
      <w:pPr>
        <w:pStyle w:val="BodyText"/>
        <w:spacing w:after="240"/>
      </w:pPr>
      <w:r w:rsidRPr="007B46DE">
        <w:t xml:space="preserve">As there </w:t>
      </w:r>
      <w:r w:rsidR="006F6C74">
        <w:t>are</w:t>
      </w:r>
      <w:r w:rsidRPr="007B46DE">
        <w:t xml:space="preserve"> no density or population estimates for h</w:t>
      </w:r>
      <w:r w:rsidR="00DB4908" w:rsidRPr="007B46DE">
        <w:t xml:space="preserve">umpback </w:t>
      </w:r>
      <w:r w:rsidRPr="007B46DE">
        <w:t xml:space="preserve">or </w:t>
      </w:r>
      <w:r w:rsidR="007B46DE" w:rsidRPr="007B46DE">
        <w:t xml:space="preserve">killer </w:t>
      </w:r>
      <w:r w:rsidR="00DB4908" w:rsidRPr="007B46DE">
        <w:t>whale</w:t>
      </w:r>
      <w:r w:rsidRPr="007B46DE">
        <w:t xml:space="preserve"> within the </w:t>
      </w:r>
      <w:r w:rsidR="00ED0208" w:rsidRPr="007B46DE">
        <w:t xml:space="preserve">Firth of </w:t>
      </w:r>
      <w:r w:rsidR="007B46DE" w:rsidRPr="007B46DE">
        <w:t>Clyde</w:t>
      </w:r>
      <w:r w:rsidR="00ED0208" w:rsidRPr="007B46DE">
        <w:t xml:space="preserve"> </w:t>
      </w:r>
      <w:r w:rsidRPr="007B46DE">
        <w:t>region</w:t>
      </w:r>
      <w:r w:rsidR="00ED0208" w:rsidRPr="007B46DE">
        <w:t>,</w:t>
      </w:r>
      <w:r w:rsidRPr="007B46DE">
        <w:t xml:space="preserve"> or UK waters, but their presence has been recorded within the Firth of </w:t>
      </w:r>
      <w:r w:rsidR="007B46DE" w:rsidRPr="007B46DE">
        <w:t>Clyde.</w:t>
      </w:r>
      <w:r w:rsidRPr="007B46DE">
        <w:t xml:space="preserve"> </w:t>
      </w:r>
      <w:r w:rsidR="007B46DE" w:rsidRPr="007B46DE">
        <w:t>T</w:t>
      </w:r>
      <w:r w:rsidRPr="007B46DE">
        <w:t>he</w:t>
      </w:r>
      <w:r w:rsidR="007B46DE" w:rsidRPr="007B46DE">
        <w:t xml:space="preserve"> representative hearing groups have been assessed and any mitigation measures implemented would be appropriate for any species not assessed; </w:t>
      </w:r>
      <w:r w:rsidR="00574DC5" w:rsidRPr="007B46DE">
        <w:t xml:space="preserve">therefore, there is a negligible risk of disturbance to either the humpback whale or </w:t>
      </w:r>
      <w:r w:rsidR="007B46DE" w:rsidRPr="007B46DE">
        <w:t>killer</w:t>
      </w:r>
      <w:r w:rsidR="00574DC5" w:rsidRPr="007B46DE">
        <w:t xml:space="preserve"> whale populations.</w:t>
      </w:r>
    </w:p>
    <w:p w14:paraId="158386A9" w14:textId="77777777" w:rsidR="00FD08CD" w:rsidRDefault="00FD08CD" w:rsidP="00FD08CD">
      <w:pPr>
        <w:pStyle w:val="Heading4"/>
      </w:pPr>
      <w:bookmarkStart w:id="60" w:name="_Toc92460562"/>
      <w:r>
        <w:t>Disturbance</w:t>
      </w:r>
      <w:bookmarkEnd w:id="60"/>
    </w:p>
    <w:p w14:paraId="1FE8A6D9" w14:textId="3AF55949" w:rsidR="00FD08CD" w:rsidRDefault="00FD08CD" w:rsidP="00FD08CD">
      <w:pPr>
        <w:pStyle w:val="BodyText"/>
        <w:spacing w:after="240"/>
      </w:pPr>
      <w:r w:rsidRPr="00104BDF">
        <w:t xml:space="preserve">McQueen </w:t>
      </w:r>
      <w:r w:rsidRPr="00104BDF">
        <w:rPr>
          <w:i/>
          <w:iCs/>
        </w:rPr>
        <w:t>et al</w:t>
      </w:r>
      <w:r w:rsidRPr="00104BDF">
        <w:t>. (2020) found the spatial scale and context of the dredging areas (adjacent to navigation channels and port infrastructure areas), determined that habitat avoidance was not at a sufficient spatial scale to pose risks to harbour porpoises</w:t>
      </w:r>
      <w:r w:rsidRPr="00104BDF">
        <w:rPr>
          <w:rStyle w:val="FootnoteReference"/>
        </w:rPr>
        <w:footnoteReference w:id="5"/>
      </w:r>
      <w:r w:rsidRPr="00104BDF">
        <w:t xml:space="preserve">. The unweighted 140 dB re 1 </w:t>
      </w:r>
      <w:proofErr w:type="spellStart"/>
      <w:r w:rsidRPr="00104BDF">
        <w:t>μPa</w:t>
      </w:r>
      <w:proofErr w:type="spellEnd"/>
      <w:r w:rsidRPr="00104BDF">
        <w:t xml:space="preserve"> SPL generic threshold level for behavioural avoidance of high</w:t>
      </w:r>
      <w:r w:rsidRPr="00104BDF">
        <w:rPr>
          <w:rFonts w:ascii="Cambria Math" w:hAnsi="Cambria Math" w:cs="Cambria Math"/>
        </w:rPr>
        <w:t>‐</w:t>
      </w:r>
      <w:r w:rsidRPr="00104BDF">
        <w:t xml:space="preserve">frequency cetaceans and pinnipeds in water is exceeded at distances up to approximately 400m from the dredge (McQueen </w:t>
      </w:r>
      <w:r w:rsidRPr="00104BDF">
        <w:rPr>
          <w:i/>
          <w:iCs/>
        </w:rPr>
        <w:t>et al</w:t>
      </w:r>
      <w:r w:rsidRPr="00104BDF">
        <w:t>., 2020). For behavioural assessments, there are a myriad of significant data gaps that contribute to the uncertainty of the assessment. The major sources of uncertainty are clear exposure–response relationships among observed marine mammal behavioural studies</w:t>
      </w:r>
      <w:r w:rsidR="00C167B8">
        <w:t xml:space="preserve">. </w:t>
      </w:r>
      <w:r w:rsidRPr="00104BDF">
        <w:t xml:space="preserve"> </w:t>
      </w:r>
      <w:r w:rsidR="00C167B8" w:rsidRPr="00104BDF">
        <w:t xml:space="preserve">In some cases, there are orders of magnitude differences in reported sound thresholds for similar behavioural reactions </w:t>
      </w:r>
      <w:r w:rsidRPr="00104BDF">
        <w:t xml:space="preserve">(McQueen </w:t>
      </w:r>
      <w:r w:rsidRPr="00104BDF">
        <w:rPr>
          <w:i/>
          <w:iCs/>
        </w:rPr>
        <w:t>et al</w:t>
      </w:r>
      <w:r w:rsidRPr="00104BDF">
        <w:t>., 2020)..</w:t>
      </w:r>
    </w:p>
    <w:p w14:paraId="3B558E67" w14:textId="77777777" w:rsidR="00FD08CD" w:rsidRPr="00104BDF" w:rsidRDefault="00FD08CD" w:rsidP="00FD08CD">
      <w:pPr>
        <w:pStyle w:val="BodyText"/>
        <w:spacing w:after="240"/>
      </w:pPr>
      <w:r>
        <w:t>Although there is the potential for behavioural response to the construction activities and excavation works it is anticipated to be localised in effect and short in duration with animals returning to the area shortly after the sound source is stopped or completion of the works.</w:t>
      </w:r>
    </w:p>
    <w:p w14:paraId="0B1F7C05" w14:textId="39238DB4" w:rsidR="00FD08CD" w:rsidRPr="002D0E3A" w:rsidRDefault="00FD08CD" w:rsidP="00FD08CD">
      <w:pPr>
        <w:pStyle w:val="Heading4"/>
      </w:pPr>
      <w:bookmarkStart w:id="61" w:name="_Toc92460563"/>
      <w:r w:rsidRPr="002D0E3A">
        <w:t xml:space="preserve">Residual </w:t>
      </w:r>
      <w:r w:rsidR="00954F88">
        <w:t>i</w:t>
      </w:r>
      <w:r w:rsidRPr="002D0E3A">
        <w:t>mpact</w:t>
      </w:r>
      <w:bookmarkEnd w:id="61"/>
    </w:p>
    <w:p w14:paraId="5C203B36" w14:textId="24043663" w:rsidR="00FD08CD" w:rsidRPr="002D0E3A" w:rsidRDefault="00FD08CD" w:rsidP="00FD08CD">
      <w:pPr>
        <w:pStyle w:val="BodyText"/>
      </w:pPr>
      <w:r w:rsidRPr="002D0E3A">
        <w:t xml:space="preserve">Taking into account the receptor sensitivity (of high for PTS, and medium for TTS for </w:t>
      </w:r>
      <w:r>
        <w:t>cetaceans</w:t>
      </w:r>
      <w:r w:rsidR="00235F44">
        <w:t>)</w:t>
      </w:r>
      <w:r w:rsidRPr="002D0E3A">
        <w:t xml:space="preserve">, and the potential magnitude of the effect, along with the temporary nature of the disturbance, the impact significance for any </w:t>
      </w:r>
      <w:r>
        <w:t>PTS, TTS</w:t>
      </w:r>
      <w:r w:rsidRPr="002D0E3A">
        <w:t xml:space="preserve"> or behavioural impact as a result of underwater noise from the </w:t>
      </w:r>
      <w:r>
        <w:t>construction</w:t>
      </w:r>
      <w:r w:rsidRPr="002D0E3A">
        <w:t xml:space="preserve"> works on </w:t>
      </w:r>
      <w:r w:rsidR="00DE7EA5">
        <w:t>cetaceans</w:t>
      </w:r>
      <w:r w:rsidRPr="002D0E3A">
        <w:t xml:space="preserve"> </w:t>
      </w:r>
      <w:r w:rsidR="00DE7EA5">
        <w:t>(EPS)</w:t>
      </w:r>
      <w:r w:rsidRPr="002D0E3A">
        <w:t xml:space="preserve"> has been assessed as </w:t>
      </w:r>
      <w:r w:rsidRPr="002D0E3A">
        <w:rPr>
          <w:b/>
          <w:bCs/>
        </w:rPr>
        <w:t>minor</w:t>
      </w:r>
      <w:r w:rsidRPr="002D0E3A">
        <w:t xml:space="preserve"> (not significant).  </w:t>
      </w:r>
      <w:r>
        <w:t>As such</w:t>
      </w:r>
      <w:r w:rsidR="00954F88">
        <w:t>,</w:t>
      </w:r>
      <w:r>
        <w:t xml:space="preserve"> n</w:t>
      </w:r>
      <w:r w:rsidRPr="002D0E3A">
        <w:t>o mitigation is required</w:t>
      </w:r>
      <w:bookmarkStart w:id="62" w:name="_Hlk90292129"/>
      <w:r>
        <w:t xml:space="preserve"> but best practice measures will be used throughout the construction works </w:t>
      </w:r>
      <w:r w:rsidR="00954F88">
        <w:t>(</w:t>
      </w:r>
      <w:r w:rsidRPr="00C34BAE">
        <w:rPr>
          <w:b/>
          <w:bCs/>
        </w:rPr>
        <w:t>Section</w:t>
      </w:r>
      <w:bookmarkEnd w:id="62"/>
      <w:r>
        <w:rPr>
          <w:b/>
          <w:bCs/>
        </w:rPr>
        <w:t xml:space="preserve"> </w:t>
      </w:r>
      <w:r>
        <w:rPr>
          <w:b/>
          <w:bCs/>
        </w:rPr>
        <w:fldChar w:fldCharType="begin"/>
      </w:r>
      <w:r>
        <w:rPr>
          <w:b/>
          <w:bCs/>
        </w:rPr>
        <w:instrText xml:space="preserve"> REF _Ref90570316 \r \h </w:instrText>
      </w:r>
      <w:r>
        <w:rPr>
          <w:b/>
          <w:bCs/>
        </w:rPr>
      </w:r>
      <w:r>
        <w:rPr>
          <w:b/>
          <w:bCs/>
        </w:rPr>
        <w:fldChar w:fldCharType="separate"/>
      </w:r>
      <w:r w:rsidR="00FE6714">
        <w:rPr>
          <w:b/>
          <w:bCs/>
        </w:rPr>
        <w:t>3</w:t>
      </w:r>
      <w:r>
        <w:rPr>
          <w:b/>
          <w:bCs/>
        </w:rPr>
        <w:fldChar w:fldCharType="end"/>
      </w:r>
      <w:r w:rsidR="00954F88" w:rsidRPr="00954F88">
        <w:t>)</w:t>
      </w:r>
      <w:r w:rsidRPr="00954F88">
        <w:t>.</w:t>
      </w:r>
    </w:p>
    <w:p w14:paraId="1309FD8E" w14:textId="6B552584" w:rsidR="00971CC3" w:rsidRDefault="00971CC3" w:rsidP="00971CC3">
      <w:pPr>
        <w:pStyle w:val="Heading3"/>
      </w:pPr>
      <w:bookmarkStart w:id="63" w:name="_Ref55469916"/>
      <w:bookmarkStart w:id="64" w:name="_Toc92460564"/>
      <w:r>
        <w:t xml:space="preserve">Increased </w:t>
      </w:r>
      <w:r w:rsidR="001A66DC">
        <w:t xml:space="preserve">collision risk </w:t>
      </w:r>
      <w:r w:rsidR="0017491A">
        <w:t xml:space="preserve">and disturbance </w:t>
      </w:r>
      <w:r>
        <w:t>from vessels</w:t>
      </w:r>
      <w:bookmarkEnd w:id="63"/>
      <w:bookmarkEnd w:id="64"/>
    </w:p>
    <w:p w14:paraId="3C8D3689" w14:textId="07D5F9EE" w:rsidR="003F3843" w:rsidRPr="003F3843" w:rsidRDefault="003F3843" w:rsidP="003F3843">
      <w:pPr>
        <w:pStyle w:val="Heading4"/>
      </w:pPr>
      <w:bookmarkStart w:id="65" w:name="_Toc92460565"/>
      <w:r>
        <w:t>Collision risk</w:t>
      </w:r>
      <w:bookmarkEnd w:id="65"/>
    </w:p>
    <w:p w14:paraId="5273F92E" w14:textId="7E58E9C9" w:rsidR="00394D32" w:rsidRDefault="00394D32" w:rsidP="00394D32">
      <w:pPr>
        <w:pStyle w:val="BodyText"/>
        <w:spacing w:after="240"/>
      </w:pPr>
      <w:r>
        <w:t>There will be a small number of vessels required for the construction works</w:t>
      </w:r>
      <w:r w:rsidR="007249C1">
        <w:t xml:space="preserve"> (estimated that two vessels will be on site at any given time)</w:t>
      </w:r>
      <w:r>
        <w:t xml:space="preserve">, ranging from large vessels to small craft. Cetaceans are able to detect and avoid vessels, although vessel strikes are known to occur. However, it is unlikely that cetaceans present in </w:t>
      </w:r>
      <w:r>
        <w:lastRenderedPageBreak/>
        <w:t xml:space="preserve">the construction works area would be at increased collision risk with vessels, as the vessels would be stationary or slow moving. In addition, the number of vessels moving to and from the sites would be very small compared to the existing vessel movements in and around the area. All vessel operators will use good practice to reduce any risk of collisions with </w:t>
      </w:r>
      <w:r w:rsidR="0017491A">
        <w:t>cetaceans</w:t>
      </w:r>
      <w:r>
        <w:t>. Therefore, the potential magnitude for any increased collision risk during the construction works at the Proposed Scheme has been assessed as negligible.</w:t>
      </w:r>
    </w:p>
    <w:p w14:paraId="462B45FB" w14:textId="6A37FC3A" w:rsidR="00394D32" w:rsidRDefault="00394D32" w:rsidP="00394D32">
      <w:pPr>
        <w:pStyle w:val="BodyText"/>
        <w:spacing w:after="240"/>
      </w:pPr>
      <w:r>
        <w:t>Cetaceans present within or around the Proposed Scheme are likely to be habituated to the presence of vessels given the existing levels of marine traffic and would therefore be expected to detect and avoid vessels. For this reason, harbour porpoise, bottlenose dolphin, common dolphin and minke whale, that could be present in the area are considered to have a low sensitivity to the risk of a vessel strike.</w:t>
      </w:r>
    </w:p>
    <w:p w14:paraId="05289A16" w14:textId="16F3E219" w:rsidR="00394D32" w:rsidRDefault="00394D32" w:rsidP="0017491A">
      <w:pPr>
        <w:pStyle w:val="BodyText"/>
        <w:spacing w:after="240"/>
      </w:pPr>
      <w:r>
        <w:t xml:space="preserve">All cetaceans are considered to have a high value. However, taking into account the receptor sensitivity of low for all species and the potential magnitude of the impact of negligible, the impact significance for any potential increase in collision risk with vessels has been assessed as negligible (not significant) for </w:t>
      </w:r>
      <w:r w:rsidR="003F3843">
        <w:t>cetaceans</w:t>
      </w:r>
      <w:r>
        <w:t>.</w:t>
      </w:r>
    </w:p>
    <w:p w14:paraId="734C4C4F" w14:textId="4126077C" w:rsidR="00CC4F3C" w:rsidRDefault="00CC4F3C" w:rsidP="003F3843">
      <w:pPr>
        <w:pStyle w:val="Heading4"/>
      </w:pPr>
      <w:bookmarkStart w:id="66" w:name="_Toc92460566"/>
      <w:r>
        <w:t xml:space="preserve">PTS and TTS from </w:t>
      </w:r>
      <w:r w:rsidR="00F840B5">
        <w:t>vessels</w:t>
      </w:r>
      <w:r w:rsidR="00076BF9">
        <w:t xml:space="preserve"> noise</w:t>
      </w:r>
      <w:bookmarkEnd w:id="66"/>
      <w:r w:rsidR="00076BF9">
        <w:t xml:space="preserve"> </w:t>
      </w:r>
    </w:p>
    <w:p w14:paraId="54EA923C" w14:textId="09357FC7" w:rsidR="00076BF9" w:rsidRDefault="00076BF9" w:rsidP="00076BF9">
      <w:pPr>
        <w:pStyle w:val="BodyText"/>
        <w:spacing w:after="240"/>
      </w:pPr>
      <w:r w:rsidRPr="00ED0B3E">
        <w:t xml:space="preserve">The maximum predicted impact ranges for the risk of PTS and TTS to </w:t>
      </w:r>
      <w:r w:rsidR="00DE7EA5">
        <w:t>cetacean</w:t>
      </w:r>
      <w:r w:rsidRPr="00ED0B3E">
        <w:t xml:space="preserve"> species using the non-impulsive NMFS (2018) criteria for large and medium vessels at Wylfa Newydd</w:t>
      </w:r>
      <w:r>
        <w:t xml:space="preserve"> (</w:t>
      </w:r>
      <w:r w:rsidRPr="00ED0B3E">
        <w:t>HNP, 2018</w:t>
      </w:r>
      <w:r>
        <w:t>)</w:t>
      </w:r>
      <w:r w:rsidRPr="00ED0B3E">
        <w:t>, assuming a stationary animal remaining in the vicinity over a 24-hour period</w:t>
      </w:r>
      <w:r>
        <w:t>, have been used for the assessments</w:t>
      </w:r>
      <w:r w:rsidR="00F840B5">
        <w:t xml:space="preserve"> (</w:t>
      </w:r>
      <w:r w:rsidR="00F840B5" w:rsidRPr="00363D0A">
        <w:rPr>
          <w:b/>
          <w:bCs/>
        </w:rPr>
        <w:fldChar w:fldCharType="begin"/>
      </w:r>
      <w:r w:rsidR="00F840B5" w:rsidRPr="00363D0A">
        <w:rPr>
          <w:b/>
          <w:bCs/>
        </w:rPr>
        <w:instrText xml:space="preserve"> REF _Ref31359539 \h  \* MERGEFORMAT </w:instrText>
      </w:r>
      <w:r w:rsidR="00F840B5" w:rsidRPr="00363D0A">
        <w:rPr>
          <w:b/>
          <w:bCs/>
        </w:rPr>
      </w:r>
      <w:r w:rsidR="00F840B5" w:rsidRPr="00363D0A">
        <w:rPr>
          <w:b/>
          <w:bCs/>
        </w:rPr>
        <w:fldChar w:fldCharType="separate"/>
      </w:r>
      <w:r w:rsidR="00F840B5" w:rsidRPr="00363D0A">
        <w:rPr>
          <w:b/>
          <w:bCs/>
        </w:rPr>
        <w:t xml:space="preserve">Table </w:t>
      </w:r>
      <w:r w:rsidR="00F840B5" w:rsidRPr="00363D0A">
        <w:rPr>
          <w:b/>
          <w:bCs/>
          <w:noProof/>
        </w:rPr>
        <w:t>2</w:t>
      </w:r>
      <w:r w:rsidR="00F840B5" w:rsidRPr="00363D0A">
        <w:rPr>
          <w:b/>
          <w:bCs/>
        </w:rPr>
        <w:noBreakHyphen/>
      </w:r>
      <w:r w:rsidR="00F840B5" w:rsidRPr="00363D0A">
        <w:rPr>
          <w:b/>
          <w:bCs/>
          <w:noProof/>
        </w:rPr>
        <w:t>4</w:t>
      </w:r>
      <w:r w:rsidR="00F840B5" w:rsidRPr="00363D0A">
        <w:rPr>
          <w:b/>
          <w:bCs/>
        </w:rPr>
        <w:fldChar w:fldCharType="end"/>
      </w:r>
      <w:r w:rsidR="00F840B5">
        <w:t>)</w:t>
      </w:r>
      <w:r>
        <w:t>.</w:t>
      </w:r>
    </w:p>
    <w:p w14:paraId="1F925CAA" w14:textId="77777777" w:rsidR="00F840B5" w:rsidRPr="00F840B5" w:rsidRDefault="00F840B5" w:rsidP="00F840B5">
      <w:pPr>
        <w:pStyle w:val="BodyText"/>
        <w:spacing w:after="240"/>
      </w:pPr>
      <w:r w:rsidRPr="00F840B5">
        <w:t>The underwater noise propagation modelling was undertaken using a simple modelling approach for underwater noise associated with both medium and large sized vessels, using measured sound source data.  The source levels used in the underwater noise modelling of large and medium vessels for Wylfa Newydd are (HNP, 2018):</w:t>
      </w:r>
    </w:p>
    <w:p w14:paraId="2107C6FC" w14:textId="77777777" w:rsidR="00F840B5" w:rsidRPr="00F840B5" w:rsidRDefault="00F840B5" w:rsidP="00F840B5">
      <w:pPr>
        <w:pStyle w:val="BodyText"/>
        <w:numPr>
          <w:ilvl w:val="0"/>
          <w:numId w:val="49"/>
        </w:numPr>
        <w:spacing w:after="240"/>
      </w:pPr>
      <w:r w:rsidRPr="00F840B5">
        <w:t>Large vessels - 168dB re 1µPa (RMS) @ 1m</w:t>
      </w:r>
    </w:p>
    <w:p w14:paraId="4269780E" w14:textId="348EC6E8" w:rsidR="00F840B5" w:rsidRPr="00F840B5" w:rsidRDefault="00F840B5" w:rsidP="00F840B5">
      <w:pPr>
        <w:pStyle w:val="BodyText"/>
        <w:numPr>
          <w:ilvl w:val="0"/>
          <w:numId w:val="49"/>
        </w:numPr>
        <w:spacing w:after="240"/>
      </w:pPr>
      <w:r w:rsidRPr="00F840B5">
        <w:t>Medium vessels - 161dB re 1µPa (RMS) @ 1m</w:t>
      </w:r>
    </w:p>
    <w:p w14:paraId="71C9A22A" w14:textId="25E6B8E4" w:rsidR="00F840B5" w:rsidRPr="005B409D" w:rsidRDefault="00F840B5" w:rsidP="00F840B5">
      <w:pPr>
        <w:keepNext/>
        <w:spacing w:before="120" w:line="288" w:lineRule="auto"/>
        <w:rPr>
          <w:rFonts w:cs="Arial"/>
          <w:bCs/>
          <w:i/>
          <w:sz w:val="16"/>
          <w:szCs w:val="18"/>
        </w:rPr>
      </w:pPr>
      <w:bookmarkStart w:id="67" w:name="_Ref31359539"/>
      <w:bookmarkStart w:id="68" w:name="_Toc31367959"/>
      <w:bookmarkStart w:id="69" w:name="_Toc90395051"/>
      <w:bookmarkStart w:id="70" w:name="_Toc90631987"/>
      <w:bookmarkStart w:id="71" w:name="_Toc92460583"/>
      <w:r w:rsidRPr="005B409D">
        <w:rPr>
          <w:rFonts w:cs="Arial"/>
          <w:bCs/>
          <w:i/>
          <w:sz w:val="16"/>
          <w:szCs w:val="18"/>
        </w:rPr>
        <w:t xml:space="preserve">Table </w:t>
      </w:r>
      <w:r w:rsidRPr="005B409D">
        <w:rPr>
          <w:rFonts w:cs="Arial"/>
          <w:bCs/>
          <w:i/>
          <w:sz w:val="16"/>
          <w:szCs w:val="18"/>
        </w:rPr>
        <w:fldChar w:fldCharType="begin"/>
      </w:r>
      <w:r w:rsidRPr="005B409D">
        <w:rPr>
          <w:rFonts w:cs="Arial"/>
          <w:bCs/>
          <w:i/>
          <w:sz w:val="16"/>
          <w:szCs w:val="18"/>
        </w:rPr>
        <w:instrText xml:space="preserve"> STYLEREF 1 \s </w:instrText>
      </w:r>
      <w:r w:rsidRPr="005B409D">
        <w:rPr>
          <w:rFonts w:cs="Arial"/>
          <w:bCs/>
          <w:i/>
          <w:sz w:val="16"/>
          <w:szCs w:val="18"/>
        </w:rPr>
        <w:fldChar w:fldCharType="separate"/>
      </w:r>
      <w:r>
        <w:rPr>
          <w:rFonts w:cs="Arial"/>
          <w:bCs/>
          <w:i/>
          <w:noProof/>
          <w:sz w:val="16"/>
          <w:szCs w:val="18"/>
        </w:rPr>
        <w:t>2</w:t>
      </w:r>
      <w:r w:rsidRPr="005B409D">
        <w:rPr>
          <w:rFonts w:cs="Arial"/>
          <w:bCs/>
          <w:i/>
          <w:noProof/>
          <w:sz w:val="16"/>
          <w:szCs w:val="18"/>
        </w:rPr>
        <w:fldChar w:fldCharType="end"/>
      </w:r>
      <w:r w:rsidRPr="005B409D">
        <w:rPr>
          <w:rFonts w:cs="Arial"/>
          <w:bCs/>
          <w:i/>
          <w:sz w:val="16"/>
          <w:szCs w:val="18"/>
        </w:rPr>
        <w:noBreakHyphen/>
      </w:r>
      <w:r w:rsidRPr="005B409D">
        <w:rPr>
          <w:rFonts w:cs="Arial"/>
          <w:bCs/>
          <w:i/>
          <w:sz w:val="16"/>
          <w:szCs w:val="18"/>
        </w:rPr>
        <w:fldChar w:fldCharType="begin"/>
      </w:r>
      <w:r w:rsidRPr="005B409D">
        <w:rPr>
          <w:rFonts w:cs="Arial"/>
          <w:bCs/>
          <w:i/>
          <w:sz w:val="16"/>
          <w:szCs w:val="18"/>
        </w:rPr>
        <w:instrText xml:space="preserve"> SEQ Table \* ARABIC \s 1 </w:instrText>
      </w:r>
      <w:r w:rsidRPr="005B409D">
        <w:rPr>
          <w:rFonts w:cs="Arial"/>
          <w:bCs/>
          <w:i/>
          <w:sz w:val="16"/>
          <w:szCs w:val="18"/>
        </w:rPr>
        <w:fldChar w:fldCharType="separate"/>
      </w:r>
      <w:r>
        <w:rPr>
          <w:rFonts w:cs="Arial"/>
          <w:bCs/>
          <w:i/>
          <w:noProof/>
          <w:sz w:val="16"/>
          <w:szCs w:val="18"/>
        </w:rPr>
        <w:t>4</w:t>
      </w:r>
      <w:r w:rsidRPr="005B409D">
        <w:rPr>
          <w:rFonts w:cs="Arial"/>
          <w:bCs/>
          <w:i/>
          <w:noProof/>
          <w:sz w:val="16"/>
          <w:szCs w:val="18"/>
        </w:rPr>
        <w:fldChar w:fldCharType="end"/>
      </w:r>
      <w:bookmarkEnd w:id="67"/>
      <w:r w:rsidRPr="005B409D">
        <w:rPr>
          <w:rFonts w:cs="Arial"/>
          <w:bCs/>
          <w:i/>
          <w:sz w:val="16"/>
          <w:szCs w:val="18"/>
        </w:rPr>
        <w:t xml:space="preserve"> </w:t>
      </w:r>
      <w:bookmarkEnd w:id="68"/>
      <w:r w:rsidRPr="005B409D">
        <w:rPr>
          <w:rFonts w:cs="Arial"/>
          <w:bCs/>
          <w:i/>
          <w:sz w:val="16"/>
          <w:szCs w:val="18"/>
        </w:rPr>
        <w:t xml:space="preserve">Summary of the maximum predicted PTS and TTS impact ranges (and areas*) for </w:t>
      </w:r>
      <w:r w:rsidR="00DE7EA5">
        <w:rPr>
          <w:rFonts w:cs="Arial"/>
          <w:bCs/>
          <w:i/>
          <w:sz w:val="16"/>
          <w:szCs w:val="18"/>
        </w:rPr>
        <w:t>cetacean</w:t>
      </w:r>
      <w:r w:rsidRPr="005B409D">
        <w:rPr>
          <w:rFonts w:cs="Arial"/>
          <w:bCs/>
          <w:i/>
          <w:sz w:val="16"/>
          <w:szCs w:val="18"/>
        </w:rPr>
        <w:t xml:space="preserve"> species for large and medium vessels</w:t>
      </w:r>
      <w:bookmarkEnd w:id="69"/>
      <w:bookmarkEnd w:id="70"/>
      <w:bookmarkEnd w:id="71"/>
    </w:p>
    <w:tbl>
      <w:tblPr>
        <w:tblStyle w:val="RHDHVTable"/>
        <w:tblW w:w="4970" w:type="pct"/>
        <w:tblCellMar>
          <w:top w:w="0" w:type="dxa"/>
          <w:bottom w:w="0" w:type="dxa"/>
        </w:tblCellMar>
        <w:tblLook w:val="0620" w:firstRow="1" w:lastRow="0" w:firstColumn="0" w:lastColumn="0" w:noHBand="1" w:noVBand="1"/>
      </w:tblPr>
      <w:tblGrid>
        <w:gridCol w:w="1842"/>
        <w:gridCol w:w="1420"/>
        <w:gridCol w:w="2551"/>
        <w:gridCol w:w="1703"/>
        <w:gridCol w:w="1841"/>
      </w:tblGrid>
      <w:tr w:rsidR="00F840B5" w:rsidRPr="005B409D" w14:paraId="47A7AE97" w14:textId="77777777" w:rsidTr="004A46BE">
        <w:trPr>
          <w:cnfStyle w:val="100000000000" w:firstRow="1" w:lastRow="0" w:firstColumn="0" w:lastColumn="0" w:oddVBand="0" w:evenVBand="0" w:oddHBand="0" w:evenHBand="0" w:firstRowFirstColumn="0" w:firstRowLastColumn="0" w:lastRowFirstColumn="0" w:lastRowLastColumn="0"/>
          <w:tblHeader/>
        </w:trPr>
        <w:tc>
          <w:tcPr>
            <w:tcW w:w="984" w:type="pct"/>
            <w:hideMark/>
          </w:tcPr>
          <w:p w14:paraId="5F5F1BDE" w14:textId="77777777" w:rsidR="00F840B5" w:rsidRPr="005B409D" w:rsidRDefault="00F840B5" w:rsidP="004A46BE">
            <w:pPr>
              <w:spacing w:before="58" w:after="58" w:line="288" w:lineRule="auto"/>
              <w:rPr>
                <w:rFonts w:cs="Arial"/>
                <w:b w:val="0"/>
                <w:sz w:val="16"/>
                <w:szCs w:val="16"/>
              </w:rPr>
            </w:pPr>
            <w:r w:rsidRPr="005B409D">
              <w:rPr>
                <w:rFonts w:cs="Arial"/>
                <w:sz w:val="16"/>
                <w:szCs w:val="16"/>
              </w:rPr>
              <w:t>Potential Impact</w:t>
            </w:r>
          </w:p>
        </w:tc>
        <w:tc>
          <w:tcPr>
            <w:tcW w:w="759" w:type="pct"/>
          </w:tcPr>
          <w:p w14:paraId="5EBD022B" w14:textId="77777777" w:rsidR="00F840B5" w:rsidRPr="005B409D" w:rsidRDefault="00F840B5" w:rsidP="004A46BE">
            <w:pPr>
              <w:spacing w:before="58" w:after="58" w:line="288" w:lineRule="auto"/>
              <w:rPr>
                <w:rFonts w:cs="Arial"/>
                <w:sz w:val="16"/>
                <w:szCs w:val="16"/>
              </w:rPr>
            </w:pPr>
            <w:r w:rsidRPr="005B409D">
              <w:rPr>
                <w:rFonts w:cs="Arial"/>
                <w:sz w:val="16"/>
                <w:szCs w:val="16"/>
              </w:rPr>
              <w:t>Receptor</w:t>
            </w:r>
          </w:p>
        </w:tc>
        <w:tc>
          <w:tcPr>
            <w:tcW w:w="1363" w:type="pct"/>
          </w:tcPr>
          <w:p w14:paraId="14090264" w14:textId="18118C48" w:rsidR="00F840B5" w:rsidRPr="005B409D" w:rsidRDefault="00F840B5" w:rsidP="004A46BE">
            <w:pPr>
              <w:spacing w:before="58" w:after="58" w:line="288" w:lineRule="auto"/>
              <w:rPr>
                <w:rFonts w:cs="Arial"/>
                <w:sz w:val="16"/>
                <w:szCs w:val="16"/>
              </w:rPr>
            </w:pPr>
            <w:r w:rsidRPr="005B409D">
              <w:rPr>
                <w:rFonts w:cs="Arial"/>
                <w:sz w:val="16"/>
                <w:szCs w:val="16"/>
              </w:rPr>
              <w:t>Criteria and threshold (NMFS, 2018)</w:t>
            </w:r>
          </w:p>
        </w:tc>
        <w:tc>
          <w:tcPr>
            <w:tcW w:w="910" w:type="pct"/>
          </w:tcPr>
          <w:p w14:paraId="38AD76D8" w14:textId="77777777" w:rsidR="00F840B5" w:rsidRPr="005B409D" w:rsidRDefault="00F840B5" w:rsidP="004A46BE">
            <w:pPr>
              <w:spacing w:before="58" w:after="58" w:line="288" w:lineRule="auto"/>
              <w:rPr>
                <w:rFonts w:cs="Arial"/>
                <w:b w:val="0"/>
                <w:sz w:val="16"/>
                <w:szCs w:val="16"/>
              </w:rPr>
            </w:pPr>
            <w:r w:rsidRPr="005B409D">
              <w:rPr>
                <w:rFonts w:cs="Arial"/>
                <w:sz w:val="16"/>
                <w:szCs w:val="16"/>
              </w:rPr>
              <w:t>Large vessels</w:t>
            </w:r>
          </w:p>
        </w:tc>
        <w:tc>
          <w:tcPr>
            <w:tcW w:w="984" w:type="pct"/>
          </w:tcPr>
          <w:p w14:paraId="71B4FF01" w14:textId="77777777" w:rsidR="00F840B5" w:rsidRPr="005B409D" w:rsidRDefault="00F840B5" w:rsidP="004A46BE">
            <w:pPr>
              <w:spacing w:before="58" w:after="58" w:line="288" w:lineRule="auto"/>
              <w:rPr>
                <w:rFonts w:cs="Arial"/>
                <w:b w:val="0"/>
                <w:sz w:val="16"/>
                <w:szCs w:val="16"/>
              </w:rPr>
            </w:pPr>
            <w:r w:rsidRPr="005B409D">
              <w:rPr>
                <w:rFonts w:cs="Arial"/>
                <w:sz w:val="16"/>
                <w:szCs w:val="16"/>
              </w:rPr>
              <w:t>Medium vessels</w:t>
            </w:r>
          </w:p>
        </w:tc>
      </w:tr>
      <w:tr w:rsidR="00F840B5" w:rsidRPr="005B409D" w14:paraId="768892B4" w14:textId="77777777" w:rsidTr="004A46BE">
        <w:tc>
          <w:tcPr>
            <w:tcW w:w="984" w:type="pct"/>
            <w:vMerge w:val="restart"/>
          </w:tcPr>
          <w:p w14:paraId="06E1BFFC" w14:textId="77777777" w:rsidR="00F840B5" w:rsidRPr="005B409D" w:rsidRDefault="00F840B5" w:rsidP="004A46BE">
            <w:pPr>
              <w:spacing w:before="58" w:after="58" w:line="288" w:lineRule="auto"/>
              <w:rPr>
                <w:rFonts w:cs="Arial"/>
                <w:sz w:val="16"/>
                <w:szCs w:val="16"/>
              </w:rPr>
            </w:pPr>
            <w:r w:rsidRPr="005B409D">
              <w:rPr>
                <w:rFonts w:cs="Arial"/>
                <w:color w:val="00577E" w:themeColor="accent1"/>
                <w:sz w:val="16"/>
                <w:szCs w:val="16"/>
              </w:rPr>
              <w:t>PTS from cumulative SEL from vessel noise over 24 hours</w:t>
            </w:r>
            <w:r w:rsidRPr="005B409D">
              <w:rPr>
                <w:rFonts w:cs="Arial"/>
                <w:sz w:val="16"/>
                <w:szCs w:val="16"/>
              </w:rPr>
              <w:t xml:space="preserve"> </w:t>
            </w:r>
          </w:p>
        </w:tc>
        <w:tc>
          <w:tcPr>
            <w:tcW w:w="759" w:type="pct"/>
          </w:tcPr>
          <w:p w14:paraId="1D8ED3F5" w14:textId="77777777" w:rsidR="00F840B5" w:rsidRPr="005B409D" w:rsidRDefault="00F840B5" w:rsidP="004A46BE">
            <w:pPr>
              <w:spacing w:before="58" w:after="58" w:line="288" w:lineRule="auto"/>
              <w:rPr>
                <w:rFonts w:cs="Arial"/>
                <w:sz w:val="16"/>
                <w:szCs w:val="16"/>
              </w:rPr>
            </w:pPr>
            <w:r w:rsidRPr="005B409D">
              <w:rPr>
                <w:rFonts w:cs="Arial"/>
                <w:color w:val="00577E" w:themeColor="accent1"/>
                <w:sz w:val="16"/>
                <w:szCs w:val="16"/>
              </w:rPr>
              <w:t>Harbour porpoise</w:t>
            </w:r>
          </w:p>
        </w:tc>
        <w:tc>
          <w:tcPr>
            <w:tcW w:w="1363" w:type="pct"/>
          </w:tcPr>
          <w:p w14:paraId="0B661455" w14:textId="77777777" w:rsidR="00F840B5" w:rsidRPr="005B409D" w:rsidRDefault="00F840B5" w:rsidP="004A46BE">
            <w:pPr>
              <w:spacing w:before="58" w:after="58" w:line="288" w:lineRule="auto"/>
              <w:rPr>
                <w:rFonts w:cs="Arial"/>
                <w:sz w:val="16"/>
                <w:szCs w:val="16"/>
              </w:rPr>
            </w:pPr>
            <w:r w:rsidRPr="005B409D">
              <w:rPr>
                <w:rFonts w:cs="Arial"/>
                <w:sz w:val="16"/>
                <w:szCs w:val="16"/>
              </w:rPr>
              <w:t>173 dB re 1 µPa</w:t>
            </w:r>
            <w:r w:rsidRPr="005B409D">
              <w:rPr>
                <w:rFonts w:cs="Arial"/>
                <w:sz w:val="16"/>
                <w:szCs w:val="16"/>
                <w:vertAlign w:val="superscript"/>
              </w:rPr>
              <w:t>2</w:t>
            </w:r>
            <w:r w:rsidRPr="005B409D">
              <w:rPr>
                <w:rFonts w:cs="Arial"/>
                <w:sz w:val="16"/>
                <w:szCs w:val="16"/>
              </w:rPr>
              <w:t xml:space="preserve">s Weighted </w:t>
            </w:r>
            <w:proofErr w:type="spellStart"/>
            <w:r w:rsidRPr="005B409D">
              <w:rPr>
                <w:rFonts w:cs="Arial"/>
                <w:sz w:val="16"/>
                <w:szCs w:val="16"/>
              </w:rPr>
              <w:t>SEL</w:t>
            </w:r>
            <w:r w:rsidRPr="005B409D">
              <w:rPr>
                <w:rFonts w:cs="Arial"/>
                <w:sz w:val="16"/>
                <w:szCs w:val="16"/>
                <w:vertAlign w:val="subscript"/>
              </w:rPr>
              <w:t>cum</w:t>
            </w:r>
            <w:proofErr w:type="spellEnd"/>
          </w:p>
        </w:tc>
        <w:tc>
          <w:tcPr>
            <w:tcW w:w="910" w:type="pct"/>
          </w:tcPr>
          <w:p w14:paraId="6626A870" w14:textId="77777777" w:rsidR="00F840B5" w:rsidRPr="005B409D" w:rsidRDefault="00F840B5" w:rsidP="004A46BE">
            <w:pPr>
              <w:spacing w:before="58" w:after="58" w:line="288" w:lineRule="auto"/>
              <w:rPr>
                <w:rFonts w:cs="Arial"/>
                <w:sz w:val="16"/>
                <w:szCs w:val="16"/>
              </w:rPr>
            </w:pPr>
            <w:r w:rsidRPr="005B409D">
              <w:rPr>
                <w:rFonts w:cs="Arial"/>
                <w:sz w:val="16"/>
                <w:szCs w:val="16"/>
              </w:rPr>
              <w:t>4m</w:t>
            </w:r>
            <w:r w:rsidRPr="005B409D">
              <w:rPr>
                <w:rFonts w:cs="Arial"/>
                <w:sz w:val="16"/>
                <w:szCs w:val="16"/>
              </w:rPr>
              <w:br/>
              <w:t>(0.00005 km</w:t>
            </w:r>
            <w:r w:rsidRPr="005B409D">
              <w:rPr>
                <w:rFonts w:cs="Arial"/>
                <w:sz w:val="16"/>
                <w:szCs w:val="16"/>
                <w:vertAlign w:val="superscript"/>
              </w:rPr>
              <w:t>2</w:t>
            </w:r>
            <w:r w:rsidRPr="005B409D">
              <w:rPr>
                <w:rFonts w:cs="Arial"/>
                <w:sz w:val="16"/>
                <w:szCs w:val="16"/>
              </w:rPr>
              <w:t>)</w:t>
            </w:r>
          </w:p>
        </w:tc>
        <w:tc>
          <w:tcPr>
            <w:tcW w:w="984" w:type="pct"/>
          </w:tcPr>
          <w:p w14:paraId="7418CD4A" w14:textId="77777777" w:rsidR="00F840B5" w:rsidRPr="005B409D" w:rsidRDefault="00F840B5" w:rsidP="004A46BE">
            <w:pPr>
              <w:spacing w:before="58" w:after="58" w:line="288" w:lineRule="auto"/>
              <w:rPr>
                <w:rFonts w:cs="Arial"/>
                <w:sz w:val="16"/>
                <w:szCs w:val="16"/>
              </w:rPr>
            </w:pPr>
            <w:r w:rsidRPr="005B409D">
              <w:rPr>
                <w:rFonts w:cs="Arial"/>
                <w:sz w:val="16"/>
                <w:szCs w:val="16"/>
              </w:rPr>
              <w:t>&lt;1m</w:t>
            </w:r>
            <w:r w:rsidRPr="005B409D">
              <w:rPr>
                <w:rFonts w:cs="Arial"/>
                <w:sz w:val="16"/>
                <w:szCs w:val="16"/>
              </w:rPr>
              <w:br/>
              <w:t>(0.000003 km</w:t>
            </w:r>
            <w:r w:rsidRPr="005B409D">
              <w:rPr>
                <w:rFonts w:cs="Arial"/>
                <w:sz w:val="16"/>
                <w:szCs w:val="16"/>
                <w:vertAlign w:val="superscript"/>
              </w:rPr>
              <w:t>2</w:t>
            </w:r>
            <w:r w:rsidRPr="005B409D">
              <w:rPr>
                <w:rFonts w:cs="Arial"/>
                <w:sz w:val="16"/>
                <w:szCs w:val="16"/>
              </w:rPr>
              <w:t>)</w:t>
            </w:r>
          </w:p>
        </w:tc>
      </w:tr>
      <w:tr w:rsidR="00F840B5" w:rsidRPr="005B409D" w14:paraId="063EACEE" w14:textId="77777777" w:rsidTr="004A46BE">
        <w:tc>
          <w:tcPr>
            <w:tcW w:w="984" w:type="pct"/>
            <w:vMerge/>
            <w:hideMark/>
          </w:tcPr>
          <w:p w14:paraId="70710949" w14:textId="77777777" w:rsidR="00F840B5" w:rsidRPr="005B409D" w:rsidRDefault="00F840B5" w:rsidP="004A46BE">
            <w:pPr>
              <w:spacing w:before="58" w:after="58" w:line="288" w:lineRule="auto"/>
              <w:rPr>
                <w:rFonts w:cs="Arial"/>
                <w:sz w:val="16"/>
                <w:szCs w:val="16"/>
              </w:rPr>
            </w:pPr>
          </w:p>
        </w:tc>
        <w:tc>
          <w:tcPr>
            <w:tcW w:w="759" w:type="pct"/>
          </w:tcPr>
          <w:p w14:paraId="3B7E2623" w14:textId="77777777" w:rsidR="00F840B5" w:rsidRPr="005B409D" w:rsidRDefault="00F840B5" w:rsidP="004A46BE">
            <w:pPr>
              <w:spacing w:before="58" w:after="58" w:line="288" w:lineRule="auto"/>
              <w:rPr>
                <w:rFonts w:cs="Arial"/>
                <w:sz w:val="16"/>
                <w:szCs w:val="16"/>
              </w:rPr>
            </w:pPr>
            <w:r w:rsidRPr="005B409D">
              <w:rPr>
                <w:rFonts w:cs="Arial"/>
                <w:color w:val="00577E" w:themeColor="accent1"/>
                <w:sz w:val="16"/>
                <w:szCs w:val="16"/>
              </w:rPr>
              <w:t>Dolphin sp.</w:t>
            </w:r>
          </w:p>
        </w:tc>
        <w:tc>
          <w:tcPr>
            <w:tcW w:w="1363" w:type="pct"/>
          </w:tcPr>
          <w:p w14:paraId="7189E6DA" w14:textId="77777777" w:rsidR="00F840B5" w:rsidRPr="005B409D" w:rsidRDefault="00F840B5" w:rsidP="004A46BE">
            <w:pPr>
              <w:spacing w:before="58" w:after="58" w:line="288" w:lineRule="auto"/>
              <w:rPr>
                <w:rFonts w:cs="Arial"/>
                <w:sz w:val="16"/>
                <w:szCs w:val="16"/>
              </w:rPr>
            </w:pPr>
            <w:r w:rsidRPr="005B409D">
              <w:rPr>
                <w:rFonts w:cs="Arial"/>
                <w:sz w:val="16"/>
                <w:szCs w:val="16"/>
              </w:rPr>
              <w:t>198 dB re 1 µPa</w:t>
            </w:r>
            <w:r w:rsidRPr="005B409D">
              <w:rPr>
                <w:rFonts w:cs="Arial"/>
                <w:sz w:val="16"/>
                <w:szCs w:val="16"/>
                <w:vertAlign w:val="superscript"/>
              </w:rPr>
              <w:t>2</w:t>
            </w:r>
            <w:r w:rsidRPr="005B409D">
              <w:rPr>
                <w:rFonts w:cs="Arial"/>
                <w:sz w:val="16"/>
                <w:szCs w:val="16"/>
              </w:rPr>
              <w:t xml:space="preserve">s Weighted </w:t>
            </w:r>
            <w:proofErr w:type="spellStart"/>
            <w:r w:rsidRPr="005B409D">
              <w:rPr>
                <w:rFonts w:cs="Arial"/>
                <w:sz w:val="16"/>
                <w:szCs w:val="16"/>
              </w:rPr>
              <w:t>SEL</w:t>
            </w:r>
            <w:r w:rsidRPr="005B409D">
              <w:rPr>
                <w:rFonts w:cs="Arial"/>
                <w:sz w:val="16"/>
                <w:szCs w:val="16"/>
                <w:vertAlign w:val="subscript"/>
              </w:rPr>
              <w:t>cum</w:t>
            </w:r>
            <w:proofErr w:type="spellEnd"/>
          </w:p>
        </w:tc>
        <w:tc>
          <w:tcPr>
            <w:tcW w:w="910" w:type="pct"/>
          </w:tcPr>
          <w:p w14:paraId="526A26BD" w14:textId="77777777" w:rsidR="00F840B5" w:rsidRPr="005B409D" w:rsidRDefault="00F840B5" w:rsidP="004A46BE">
            <w:pPr>
              <w:spacing w:before="58" w:after="58" w:line="288" w:lineRule="auto"/>
              <w:rPr>
                <w:rFonts w:cs="Arial"/>
                <w:sz w:val="16"/>
                <w:szCs w:val="16"/>
              </w:rPr>
            </w:pPr>
            <w:r w:rsidRPr="005B409D">
              <w:rPr>
                <w:rFonts w:cs="Arial"/>
                <w:sz w:val="16"/>
                <w:szCs w:val="16"/>
              </w:rPr>
              <w:t>&lt;1m</w:t>
            </w:r>
            <w:r w:rsidRPr="005B409D">
              <w:rPr>
                <w:rFonts w:cs="Arial"/>
                <w:sz w:val="16"/>
                <w:szCs w:val="16"/>
              </w:rPr>
              <w:br/>
              <w:t>(0.000003 km</w:t>
            </w:r>
            <w:r w:rsidRPr="005B409D">
              <w:rPr>
                <w:rFonts w:cs="Arial"/>
                <w:sz w:val="16"/>
                <w:szCs w:val="16"/>
                <w:vertAlign w:val="superscript"/>
              </w:rPr>
              <w:t>2</w:t>
            </w:r>
            <w:r w:rsidRPr="005B409D">
              <w:rPr>
                <w:rFonts w:cs="Arial"/>
                <w:sz w:val="16"/>
                <w:szCs w:val="16"/>
              </w:rPr>
              <w:t>)</w:t>
            </w:r>
          </w:p>
        </w:tc>
        <w:tc>
          <w:tcPr>
            <w:tcW w:w="984" w:type="pct"/>
          </w:tcPr>
          <w:p w14:paraId="4D5D1014" w14:textId="77777777" w:rsidR="00F840B5" w:rsidRPr="005B409D" w:rsidRDefault="00F840B5" w:rsidP="004A46BE">
            <w:pPr>
              <w:spacing w:before="58" w:after="58" w:line="288" w:lineRule="auto"/>
              <w:rPr>
                <w:rFonts w:cs="Arial"/>
                <w:sz w:val="16"/>
                <w:szCs w:val="16"/>
              </w:rPr>
            </w:pPr>
            <w:r w:rsidRPr="005B409D">
              <w:rPr>
                <w:rFonts w:cs="Arial"/>
                <w:sz w:val="16"/>
                <w:szCs w:val="16"/>
              </w:rPr>
              <w:t>&lt;1m</w:t>
            </w:r>
            <w:r w:rsidRPr="005B409D">
              <w:rPr>
                <w:rFonts w:cs="Arial"/>
                <w:sz w:val="16"/>
                <w:szCs w:val="16"/>
              </w:rPr>
              <w:br/>
              <w:t>(0.000003 km</w:t>
            </w:r>
            <w:r w:rsidRPr="005B409D">
              <w:rPr>
                <w:rFonts w:cs="Arial"/>
                <w:sz w:val="16"/>
                <w:szCs w:val="16"/>
                <w:vertAlign w:val="superscript"/>
              </w:rPr>
              <w:t>2</w:t>
            </w:r>
            <w:r w:rsidRPr="005B409D">
              <w:rPr>
                <w:rFonts w:cs="Arial"/>
                <w:sz w:val="16"/>
                <w:szCs w:val="16"/>
              </w:rPr>
              <w:t>)</w:t>
            </w:r>
          </w:p>
        </w:tc>
      </w:tr>
      <w:tr w:rsidR="00F840B5" w:rsidRPr="005B409D" w14:paraId="1580C3D6" w14:textId="77777777" w:rsidTr="004A46BE">
        <w:tc>
          <w:tcPr>
            <w:tcW w:w="984" w:type="pct"/>
            <w:vMerge/>
          </w:tcPr>
          <w:p w14:paraId="2D7CDBE3" w14:textId="77777777" w:rsidR="00F840B5" w:rsidRPr="005B409D" w:rsidRDefault="00F840B5" w:rsidP="004A46BE">
            <w:pPr>
              <w:spacing w:before="58" w:after="58" w:line="288" w:lineRule="auto"/>
              <w:rPr>
                <w:rFonts w:cs="Arial"/>
                <w:sz w:val="16"/>
                <w:szCs w:val="16"/>
              </w:rPr>
            </w:pPr>
          </w:p>
        </w:tc>
        <w:tc>
          <w:tcPr>
            <w:tcW w:w="759" w:type="pct"/>
          </w:tcPr>
          <w:p w14:paraId="2A0C5A80" w14:textId="77777777" w:rsidR="00F840B5" w:rsidRPr="005B409D" w:rsidRDefault="00F840B5" w:rsidP="004A46BE">
            <w:pPr>
              <w:spacing w:before="58" w:after="58" w:line="288" w:lineRule="auto"/>
              <w:rPr>
                <w:rFonts w:cs="Arial"/>
                <w:sz w:val="16"/>
                <w:szCs w:val="16"/>
              </w:rPr>
            </w:pPr>
            <w:r w:rsidRPr="005B409D">
              <w:rPr>
                <w:rFonts w:cs="Arial"/>
                <w:color w:val="00577E" w:themeColor="accent1"/>
                <w:sz w:val="16"/>
                <w:szCs w:val="16"/>
              </w:rPr>
              <w:t>Whale sp.</w:t>
            </w:r>
          </w:p>
        </w:tc>
        <w:tc>
          <w:tcPr>
            <w:tcW w:w="1363" w:type="pct"/>
          </w:tcPr>
          <w:p w14:paraId="36F89B78" w14:textId="77777777" w:rsidR="00F840B5" w:rsidRPr="005B409D" w:rsidRDefault="00F840B5" w:rsidP="004A46BE">
            <w:pPr>
              <w:spacing w:before="58" w:after="58" w:line="288" w:lineRule="auto"/>
              <w:rPr>
                <w:rFonts w:cs="Arial"/>
                <w:sz w:val="16"/>
                <w:szCs w:val="16"/>
              </w:rPr>
            </w:pPr>
            <w:r w:rsidRPr="005B409D">
              <w:rPr>
                <w:rFonts w:cs="Arial"/>
                <w:sz w:val="16"/>
                <w:szCs w:val="16"/>
              </w:rPr>
              <w:t>199 dB re 1 µPa</w:t>
            </w:r>
            <w:r w:rsidRPr="005B409D">
              <w:rPr>
                <w:rFonts w:cs="Arial"/>
                <w:sz w:val="16"/>
                <w:szCs w:val="16"/>
                <w:vertAlign w:val="superscript"/>
              </w:rPr>
              <w:t>2</w:t>
            </w:r>
            <w:r w:rsidRPr="005B409D">
              <w:rPr>
                <w:rFonts w:cs="Arial"/>
                <w:sz w:val="16"/>
                <w:szCs w:val="16"/>
              </w:rPr>
              <w:t xml:space="preserve">s Weighted </w:t>
            </w:r>
            <w:proofErr w:type="spellStart"/>
            <w:r w:rsidRPr="005B409D">
              <w:rPr>
                <w:rFonts w:cs="Arial"/>
                <w:sz w:val="16"/>
                <w:szCs w:val="16"/>
              </w:rPr>
              <w:t>SEL</w:t>
            </w:r>
            <w:r w:rsidRPr="005B409D">
              <w:rPr>
                <w:rFonts w:cs="Arial"/>
                <w:sz w:val="16"/>
                <w:szCs w:val="16"/>
                <w:vertAlign w:val="subscript"/>
              </w:rPr>
              <w:t>cum</w:t>
            </w:r>
            <w:proofErr w:type="spellEnd"/>
          </w:p>
        </w:tc>
        <w:tc>
          <w:tcPr>
            <w:tcW w:w="910" w:type="pct"/>
          </w:tcPr>
          <w:p w14:paraId="7A71228E" w14:textId="77777777" w:rsidR="00F840B5" w:rsidRPr="005B409D" w:rsidRDefault="00F840B5" w:rsidP="004A46BE">
            <w:pPr>
              <w:spacing w:before="58" w:after="58" w:line="288" w:lineRule="auto"/>
              <w:rPr>
                <w:rFonts w:cs="Arial"/>
                <w:sz w:val="16"/>
                <w:szCs w:val="16"/>
              </w:rPr>
            </w:pPr>
            <w:r w:rsidRPr="005B409D">
              <w:rPr>
                <w:rFonts w:cs="Arial"/>
                <w:sz w:val="16"/>
                <w:szCs w:val="16"/>
              </w:rPr>
              <w:t>10m</w:t>
            </w:r>
            <w:r w:rsidRPr="005B409D">
              <w:rPr>
                <w:rFonts w:cs="Arial"/>
                <w:sz w:val="16"/>
                <w:szCs w:val="16"/>
              </w:rPr>
              <w:br/>
              <w:t>(0.0003 km</w:t>
            </w:r>
            <w:r w:rsidRPr="005B409D">
              <w:rPr>
                <w:rFonts w:cs="Arial"/>
                <w:sz w:val="16"/>
                <w:szCs w:val="16"/>
                <w:vertAlign w:val="superscript"/>
              </w:rPr>
              <w:t>2</w:t>
            </w:r>
            <w:r w:rsidRPr="005B409D">
              <w:rPr>
                <w:rFonts w:cs="Arial"/>
                <w:sz w:val="16"/>
                <w:szCs w:val="16"/>
              </w:rPr>
              <w:t>)</w:t>
            </w:r>
          </w:p>
        </w:tc>
        <w:tc>
          <w:tcPr>
            <w:tcW w:w="984" w:type="pct"/>
          </w:tcPr>
          <w:p w14:paraId="6147AB3A" w14:textId="77777777" w:rsidR="00F840B5" w:rsidRPr="005B409D" w:rsidRDefault="00F840B5" w:rsidP="004A46BE">
            <w:pPr>
              <w:spacing w:before="58" w:after="58" w:line="288" w:lineRule="auto"/>
              <w:rPr>
                <w:rFonts w:cs="Arial"/>
                <w:sz w:val="16"/>
                <w:szCs w:val="16"/>
              </w:rPr>
            </w:pPr>
            <w:r w:rsidRPr="005B409D">
              <w:rPr>
                <w:rFonts w:cs="Arial"/>
                <w:sz w:val="16"/>
                <w:szCs w:val="16"/>
              </w:rPr>
              <w:t>3m</w:t>
            </w:r>
            <w:r w:rsidRPr="005B409D">
              <w:rPr>
                <w:rFonts w:cs="Arial"/>
                <w:sz w:val="16"/>
                <w:szCs w:val="16"/>
              </w:rPr>
              <w:br/>
              <w:t>(0.00003 km</w:t>
            </w:r>
            <w:r w:rsidRPr="005B409D">
              <w:rPr>
                <w:rFonts w:cs="Arial"/>
                <w:sz w:val="16"/>
                <w:szCs w:val="16"/>
                <w:vertAlign w:val="superscript"/>
              </w:rPr>
              <w:t>2</w:t>
            </w:r>
            <w:r w:rsidRPr="005B409D">
              <w:rPr>
                <w:rFonts w:cs="Arial"/>
                <w:sz w:val="16"/>
                <w:szCs w:val="16"/>
              </w:rPr>
              <w:t>)</w:t>
            </w:r>
          </w:p>
        </w:tc>
      </w:tr>
      <w:tr w:rsidR="00F840B5" w:rsidRPr="005B409D" w14:paraId="28B88B8F" w14:textId="77777777" w:rsidTr="004A46BE">
        <w:tc>
          <w:tcPr>
            <w:tcW w:w="984" w:type="pct"/>
            <w:vMerge w:val="restart"/>
          </w:tcPr>
          <w:p w14:paraId="0A9CBBEB" w14:textId="77777777" w:rsidR="00F840B5" w:rsidRPr="005B409D" w:rsidRDefault="00F840B5" w:rsidP="004A46BE">
            <w:pPr>
              <w:spacing w:before="58" w:after="58" w:line="288" w:lineRule="auto"/>
              <w:rPr>
                <w:rFonts w:cs="Arial"/>
                <w:sz w:val="16"/>
                <w:szCs w:val="16"/>
              </w:rPr>
            </w:pPr>
            <w:r w:rsidRPr="005B409D">
              <w:rPr>
                <w:rFonts w:cs="Arial"/>
                <w:color w:val="00577E" w:themeColor="accent1"/>
                <w:sz w:val="16"/>
                <w:szCs w:val="16"/>
              </w:rPr>
              <w:t>TTS from cumulative SEL from vessel noise over 24 hours</w:t>
            </w:r>
          </w:p>
        </w:tc>
        <w:tc>
          <w:tcPr>
            <w:tcW w:w="759" w:type="pct"/>
          </w:tcPr>
          <w:p w14:paraId="39E1CE02" w14:textId="77777777" w:rsidR="00F840B5" w:rsidRPr="005B409D" w:rsidRDefault="00F840B5" w:rsidP="004A46BE">
            <w:pPr>
              <w:spacing w:before="58" w:after="58" w:line="288" w:lineRule="auto"/>
              <w:rPr>
                <w:rFonts w:cs="Arial"/>
                <w:sz w:val="16"/>
                <w:szCs w:val="16"/>
              </w:rPr>
            </w:pPr>
            <w:r w:rsidRPr="005B409D">
              <w:rPr>
                <w:rFonts w:cs="Arial"/>
                <w:color w:val="00577E" w:themeColor="accent1"/>
                <w:sz w:val="16"/>
                <w:szCs w:val="16"/>
              </w:rPr>
              <w:t>Harbour porpoise</w:t>
            </w:r>
          </w:p>
        </w:tc>
        <w:tc>
          <w:tcPr>
            <w:tcW w:w="1363" w:type="pct"/>
          </w:tcPr>
          <w:p w14:paraId="26A8FFF0" w14:textId="77777777" w:rsidR="00F840B5" w:rsidRPr="005B409D" w:rsidRDefault="00F840B5" w:rsidP="004A46BE">
            <w:pPr>
              <w:spacing w:before="58" w:after="58" w:line="288" w:lineRule="auto"/>
              <w:rPr>
                <w:rFonts w:cs="Arial"/>
                <w:sz w:val="16"/>
                <w:szCs w:val="16"/>
              </w:rPr>
            </w:pPr>
            <w:r w:rsidRPr="005B409D">
              <w:rPr>
                <w:rFonts w:cs="Arial"/>
                <w:sz w:val="16"/>
                <w:szCs w:val="16"/>
              </w:rPr>
              <w:t>153 dB re 1 µPa</w:t>
            </w:r>
            <w:r w:rsidRPr="005B409D">
              <w:rPr>
                <w:rFonts w:cs="Arial"/>
                <w:sz w:val="16"/>
                <w:szCs w:val="16"/>
                <w:vertAlign w:val="superscript"/>
              </w:rPr>
              <w:t>2</w:t>
            </w:r>
            <w:r w:rsidRPr="005B409D">
              <w:rPr>
                <w:rFonts w:cs="Arial"/>
                <w:sz w:val="16"/>
                <w:szCs w:val="16"/>
              </w:rPr>
              <w:t xml:space="preserve">s Weighted </w:t>
            </w:r>
            <w:proofErr w:type="spellStart"/>
            <w:r w:rsidRPr="005B409D">
              <w:rPr>
                <w:rFonts w:cs="Arial"/>
                <w:sz w:val="16"/>
                <w:szCs w:val="16"/>
              </w:rPr>
              <w:t>SEL</w:t>
            </w:r>
            <w:r w:rsidRPr="005B409D">
              <w:rPr>
                <w:rFonts w:cs="Arial"/>
                <w:sz w:val="16"/>
                <w:szCs w:val="16"/>
                <w:vertAlign w:val="subscript"/>
              </w:rPr>
              <w:t>cum</w:t>
            </w:r>
            <w:proofErr w:type="spellEnd"/>
          </w:p>
        </w:tc>
        <w:tc>
          <w:tcPr>
            <w:tcW w:w="910" w:type="pct"/>
          </w:tcPr>
          <w:p w14:paraId="3C6F7287" w14:textId="77777777" w:rsidR="00F840B5" w:rsidRPr="005B409D" w:rsidRDefault="00F840B5" w:rsidP="004A46BE">
            <w:pPr>
              <w:spacing w:before="58" w:after="58" w:line="288" w:lineRule="auto"/>
              <w:rPr>
                <w:rFonts w:cs="Arial"/>
                <w:sz w:val="16"/>
                <w:szCs w:val="16"/>
              </w:rPr>
            </w:pPr>
            <w:r w:rsidRPr="005B409D">
              <w:rPr>
                <w:rFonts w:cs="Arial"/>
                <w:sz w:val="16"/>
                <w:szCs w:val="16"/>
              </w:rPr>
              <w:t>140m</w:t>
            </w:r>
            <w:r w:rsidRPr="005B409D">
              <w:rPr>
                <w:rFonts w:cs="Arial"/>
                <w:sz w:val="16"/>
                <w:szCs w:val="16"/>
              </w:rPr>
              <w:br/>
              <w:t>(0.062 km</w:t>
            </w:r>
            <w:r w:rsidRPr="005B409D">
              <w:rPr>
                <w:rFonts w:cs="Arial"/>
                <w:sz w:val="16"/>
                <w:szCs w:val="16"/>
                <w:vertAlign w:val="superscript"/>
              </w:rPr>
              <w:t>2</w:t>
            </w:r>
            <w:r w:rsidRPr="005B409D">
              <w:rPr>
                <w:rFonts w:cs="Arial"/>
                <w:sz w:val="16"/>
                <w:szCs w:val="16"/>
              </w:rPr>
              <w:t>)</w:t>
            </w:r>
          </w:p>
        </w:tc>
        <w:tc>
          <w:tcPr>
            <w:tcW w:w="984" w:type="pct"/>
          </w:tcPr>
          <w:p w14:paraId="1A8984CE" w14:textId="77777777" w:rsidR="00F840B5" w:rsidRPr="005B409D" w:rsidRDefault="00F840B5" w:rsidP="004A46BE">
            <w:pPr>
              <w:spacing w:before="58" w:after="58" w:line="288" w:lineRule="auto"/>
              <w:rPr>
                <w:rFonts w:cs="Arial"/>
                <w:sz w:val="16"/>
                <w:szCs w:val="16"/>
              </w:rPr>
            </w:pPr>
            <w:r w:rsidRPr="005B409D">
              <w:rPr>
                <w:rFonts w:cs="Arial"/>
                <w:sz w:val="16"/>
                <w:szCs w:val="16"/>
              </w:rPr>
              <w:t>30m</w:t>
            </w:r>
            <w:r w:rsidRPr="005B409D">
              <w:rPr>
                <w:rFonts w:cs="Arial"/>
                <w:sz w:val="16"/>
                <w:szCs w:val="16"/>
              </w:rPr>
              <w:br/>
              <w:t>(0.003 km</w:t>
            </w:r>
            <w:r w:rsidRPr="005B409D">
              <w:rPr>
                <w:rFonts w:cs="Arial"/>
                <w:sz w:val="16"/>
                <w:szCs w:val="16"/>
                <w:vertAlign w:val="superscript"/>
              </w:rPr>
              <w:t>2</w:t>
            </w:r>
            <w:r w:rsidRPr="005B409D">
              <w:rPr>
                <w:rFonts w:cs="Arial"/>
                <w:sz w:val="16"/>
                <w:szCs w:val="16"/>
              </w:rPr>
              <w:t>)</w:t>
            </w:r>
          </w:p>
        </w:tc>
      </w:tr>
      <w:tr w:rsidR="00F840B5" w:rsidRPr="005B409D" w14:paraId="1EC284A7" w14:textId="77777777" w:rsidTr="004A46BE">
        <w:tc>
          <w:tcPr>
            <w:tcW w:w="984" w:type="pct"/>
            <w:vMerge/>
          </w:tcPr>
          <w:p w14:paraId="4ACEB3AE" w14:textId="77777777" w:rsidR="00F840B5" w:rsidRPr="005B409D" w:rsidRDefault="00F840B5" w:rsidP="004A46BE">
            <w:pPr>
              <w:spacing w:before="58" w:after="58" w:line="288" w:lineRule="auto"/>
              <w:rPr>
                <w:rFonts w:cs="Arial"/>
                <w:sz w:val="16"/>
                <w:szCs w:val="16"/>
              </w:rPr>
            </w:pPr>
          </w:p>
        </w:tc>
        <w:tc>
          <w:tcPr>
            <w:tcW w:w="759" w:type="pct"/>
          </w:tcPr>
          <w:p w14:paraId="76D00608" w14:textId="77777777" w:rsidR="00F840B5" w:rsidRPr="005B409D" w:rsidRDefault="00F840B5" w:rsidP="004A46BE">
            <w:pPr>
              <w:spacing w:before="58" w:after="58" w:line="288" w:lineRule="auto"/>
              <w:rPr>
                <w:rFonts w:cs="Arial"/>
                <w:sz w:val="16"/>
                <w:szCs w:val="16"/>
              </w:rPr>
            </w:pPr>
            <w:r w:rsidRPr="005B409D">
              <w:rPr>
                <w:rFonts w:cs="Arial"/>
                <w:color w:val="00577E" w:themeColor="accent1"/>
                <w:sz w:val="16"/>
                <w:szCs w:val="16"/>
              </w:rPr>
              <w:t>Dolphin sp.</w:t>
            </w:r>
          </w:p>
        </w:tc>
        <w:tc>
          <w:tcPr>
            <w:tcW w:w="1363" w:type="pct"/>
          </w:tcPr>
          <w:p w14:paraId="2584495C" w14:textId="77777777" w:rsidR="00F840B5" w:rsidRPr="005B409D" w:rsidRDefault="00F840B5" w:rsidP="004A46BE">
            <w:pPr>
              <w:spacing w:before="58" w:after="58" w:line="288" w:lineRule="auto"/>
              <w:rPr>
                <w:rFonts w:cs="Arial"/>
                <w:sz w:val="16"/>
                <w:szCs w:val="16"/>
              </w:rPr>
            </w:pPr>
            <w:r w:rsidRPr="005B409D">
              <w:rPr>
                <w:rFonts w:cs="Arial"/>
                <w:sz w:val="16"/>
                <w:szCs w:val="16"/>
              </w:rPr>
              <w:t>178 dB re 1 µPa</w:t>
            </w:r>
            <w:r w:rsidRPr="005B409D">
              <w:rPr>
                <w:rFonts w:cs="Arial"/>
                <w:sz w:val="16"/>
                <w:szCs w:val="16"/>
                <w:vertAlign w:val="superscript"/>
              </w:rPr>
              <w:t>2</w:t>
            </w:r>
            <w:r w:rsidRPr="005B409D">
              <w:rPr>
                <w:rFonts w:cs="Arial"/>
                <w:sz w:val="16"/>
                <w:szCs w:val="16"/>
              </w:rPr>
              <w:t xml:space="preserve">s Weighted </w:t>
            </w:r>
            <w:proofErr w:type="spellStart"/>
            <w:r w:rsidRPr="005B409D">
              <w:rPr>
                <w:rFonts w:cs="Arial"/>
                <w:sz w:val="16"/>
                <w:szCs w:val="16"/>
              </w:rPr>
              <w:t>SEL</w:t>
            </w:r>
            <w:r w:rsidRPr="005B409D">
              <w:rPr>
                <w:rFonts w:cs="Arial"/>
                <w:sz w:val="16"/>
                <w:szCs w:val="16"/>
                <w:vertAlign w:val="subscript"/>
              </w:rPr>
              <w:t>cum</w:t>
            </w:r>
            <w:proofErr w:type="spellEnd"/>
          </w:p>
        </w:tc>
        <w:tc>
          <w:tcPr>
            <w:tcW w:w="910" w:type="pct"/>
          </w:tcPr>
          <w:p w14:paraId="5EFF09FD" w14:textId="77777777" w:rsidR="00F840B5" w:rsidRPr="005B409D" w:rsidRDefault="00F840B5" w:rsidP="004A46BE">
            <w:pPr>
              <w:spacing w:before="58" w:after="58" w:line="288" w:lineRule="auto"/>
              <w:rPr>
                <w:rFonts w:cs="Arial"/>
                <w:sz w:val="16"/>
                <w:szCs w:val="16"/>
              </w:rPr>
            </w:pPr>
            <w:r w:rsidRPr="005B409D">
              <w:rPr>
                <w:rFonts w:cs="Arial"/>
                <w:sz w:val="16"/>
                <w:szCs w:val="16"/>
              </w:rPr>
              <w:t>3m</w:t>
            </w:r>
            <w:r w:rsidRPr="005B409D">
              <w:rPr>
                <w:rFonts w:cs="Arial"/>
                <w:sz w:val="16"/>
                <w:szCs w:val="16"/>
              </w:rPr>
              <w:br/>
              <w:t>(0.00003 km</w:t>
            </w:r>
            <w:r w:rsidRPr="005B409D">
              <w:rPr>
                <w:rFonts w:cs="Arial"/>
                <w:sz w:val="16"/>
                <w:szCs w:val="16"/>
                <w:vertAlign w:val="superscript"/>
              </w:rPr>
              <w:t>2</w:t>
            </w:r>
            <w:r w:rsidRPr="005B409D">
              <w:rPr>
                <w:rFonts w:cs="Arial"/>
                <w:sz w:val="16"/>
                <w:szCs w:val="16"/>
              </w:rPr>
              <w:t>)</w:t>
            </w:r>
          </w:p>
        </w:tc>
        <w:tc>
          <w:tcPr>
            <w:tcW w:w="984" w:type="pct"/>
          </w:tcPr>
          <w:p w14:paraId="792F1842" w14:textId="77777777" w:rsidR="00F840B5" w:rsidRPr="005B409D" w:rsidRDefault="00F840B5" w:rsidP="004A46BE">
            <w:pPr>
              <w:spacing w:before="58" w:after="58" w:line="288" w:lineRule="auto"/>
              <w:rPr>
                <w:rFonts w:cs="Arial"/>
                <w:sz w:val="16"/>
                <w:szCs w:val="16"/>
              </w:rPr>
            </w:pPr>
            <w:r w:rsidRPr="005B409D">
              <w:rPr>
                <w:rFonts w:cs="Arial"/>
                <w:sz w:val="16"/>
                <w:szCs w:val="16"/>
              </w:rPr>
              <w:t>&lt;1m</w:t>
            </w:r>
            <w:r w:rsidRPr="005B409D">
              <w:rPr>
                <w:rFonts w:cs="Arial"/>
                <w:sz w:val="16"/>
                <w:szCs w:val="16"/>
              </w:rPr>
              <w:br/>
              <w:t>(0.000003 km</w:t>
            </w:r>
            <w:r w:rsidRPr="005B409D">
              <w:rPr>
                <w:rFonts w:cs="Arial"/>
                <w:sz w:val="16"/>
                <w:szCs w:val="16"/>
                <w:vertAlign w:val="superscript"/>
              </w:rPr>
              <w:t>2</w:t>
            </w:r>
            <w:r w:rsidRPr="005B409D">
              <w:rPr>
                <w:rFonts w:cs="Arial"/>
                <w:sz w:val="16"/>
                <w:szCs w:val="16"/>
              </w:rPr>
              <w:t>)</w:t>
            </w:r>
          </w:p>
        </w:tc>
      </w:tr>
      <w:tr w:rsidR="00F840B5" w:rsidRPr="005B409D" w14:paraId="68923B24" w14:textId="77777777" w:rsidTr="004A46BE">
        <w:tc>
          <w:tcPr>
            <w:tcW w:w="984" w:type="pct"/>
            <w:vMerge/>
          </w:tcPr>
          <w:p w14:paraId="2767CB11" w14:textId="77777777" w:rsidR="00F840B5" w:rsidRPr="005B409D" w:rsidRDefault="00F840B5" w:rsidP="004A46BE">
            <w:pPr>
              <w:spacing w:before="58" w:after="58" w:line="288" w:lineRule="auto"/>
              <w:rPr>
                <w:rFonts w:cs="Arial"/>
                <w:sz w:val="16"/>
                <w:szCs w:val="16"/>
              </w:rPr>
            </w:pPr>
          </w:p>
        </w:tc>
        <w:tc>
          <w:tcPr>
            <w:tcW w:w="759" w:type="pct"/>
          </w:tcPr>
          <w:p w14:paraId="53E62131" w14:textId="77777777" w:rsidR="00F840B5" w:rsidRPr="005B409D" w:rsidRDefault="00F840B5" w:rsidP="004A46BE">
            <w:pPr>
              <w:spacing w:before="58" w:after="58" w:line="288" w:lineRule="auto"/>
              <w:rPr>
                <w:rFonts w:cs="Arial"/>
                <w:sz w:val="16"/>
                <w:szCs w:val="16"/>
              </w:rPr>
            </w:pPr>
            <w:r w:rsidRPr="005B409D">
              <w:rPr>
                <w:rFonts w:cs="Arial"/>
                <w:color w:val="00577E" w:themeColor="accent1"/>
                <w:sz w:val="16"/>
                <w:szCs w:val="16"/>
              </w:rPr>
              <w:t>Whale sp.</w:t>
            </w:r>
          </w:p>
        </w:tc>
        <w:tc>
          <w:tcPr>
            <w:tcW w:w="1363" w:type="pct"/>
          </w:tcPr>
          <w:p w14:paraId="3E9442B9" w14:textId="77777777" w:rsidR="00F840B5" w:rsidRPr="005B409D" w:rsidRDefault="00F840B5" w:rsidP="004A46BE">
            <w:pPr>
              <w:spacing w:before="58" w:after="58" w:line="288" w:lineRule="auto"/>
              <w:rPr>
                <w:rFonts w:cs="Arial"/>
                <w:sz w:val="16"/>
                <w:szCs w:val="16"/>
              </w:rPr>
            </w:pPr>
            <w:r w:rsidRPr="005B409D">
              <w:rPr>
                <w:rFonts w:cs="Arial"/>
                <w:sz w:val="16"/>
                <w:szCs w:val="16"/>
              </w:rPr>
              <w:t>179 dB re 1 µPa</w:t>
            </w:r>
            <w:r w:rsidRPr="005B409D">
              <w:rPr>
                <w:rFonts w:cs="Arial"/>
                <w:sz w:val="16"/>
                <w:szCs w:val="16"/>
                <w:vertAlign w:val="superscript"/>
              </w:rPr>
              <w:t>2</w:t>
            </w:r>
            <w:r w:rsidRPr="005B409D">
              <w:rPr>
                <w:rFonts w:cs="Arial"/>
                <w:sz w:val="16"/>
                <w:szCs w:val="16"/>
              </w:rPr>
              <w:t xml:space="preserve">s Weighted </w:t>
            </w:r>
            <w:proofErr w:type="spellStart"/>
            <w:r w:rsidRPr="005B409D">
              <w:rPr>
                <w:rFonts w:cs="Arial"/>
                <w:sz w:val="16"/>
                <w:szCs w:val="16"/>
              </w:rPr>
              <w:t>SEL</w:t>
            </w:r>
            <w:r w:rsidRPr="005B409D">
              <w:rPr>
                <w:rFonts w:cs="Arial"/>
                <w:sz w:val="16"/>
                <w:szCs w:val="16"/>
                <w:vertAlign w:val="subscript"/>
              </w:rPr>
              <w:t>cum</w:t>
            </w:r>
            <w:proofErr w:type="spellEnd"/>
          </w:p>
        </w:tc>
        <w:tc>
          <w:tcPr>
            <w:tcW w:w="910" w:type="pct"/>
          </w:tcPr>
          <w:p w14:paraId="58D07897" w14:textId="77777777" w:rsidR="00F840B5" w:rsidRPr="005B409D" w:rsidRDefault="00F840B5" w:rsidP="004A46BE">
            <w:pPr>
              <w:spacing w:before="58" w:after="58" w:line="288" w:lineRule="auto"/>
              <w:rPr>
                <w:rFonts w:cs="Arial"/>
                <w:sz w:val="16"/>
                <w:szCs w:val="16"/>
              </w:rPr>
            </w:pPr>
            <w:r w:rsidRPr="005B409D">
              <w:rPr>
                <w:rFonts w:cs="Arial"/>
                <w:sz w:val="16"/>
                <w:szCs w:val="16"/>
              </w:rPr>
              <w:t>480m</w:t>
            </w:r>
            <w:r w:rsidRPr="005B409D">
              <w:rPr>
                <w:rFonts w:cs="Arial"/>
                <w:sz w:val="16"/>
                <w:szCs w:val="16"/>
              </w:rPr>
              <w:br/>
              <w:t>(0.72 km</w:t>
            </w:r>
            <w:r w:rsidRPr="005B409D">
              <w:rPr>
                <w:rFonts w:cs="Arial"/>
                <w:sz w:val="16"/>
                <w:szCs w:val="16"/>
                <w:vertAlign w:val="superscript"/>
              </w:rPr>
              <w:t>2</w:t>
            </w:r>
            <w:r w:rsidRPr="005B409D">
              <w:rPr>
                <w:rFonts w:cs="Arial"/>
                <w:sz w:val="16"/>
                <w:szCs w:val="16"/>
              </w:rPr>
              <w:t>)</w:t>
            </w:r>
          </w:p>
        </w:tc>
        <w:tc>
          <w:tcPr>
            <w:tcW w:w="984" w:type="pct"/>
          </w:tcPr>
          <w:p w14:paraId="50AF1A56" w14:textId="77777777" w:rsidR="00F840B5" w:rsidRPr="005B409D" w:rsidRDefault="00F840B5" w:rsidP="004A46BE">
            <w:pPr>
              <w:spacing w:before="58" w:after="58" w:line="288" w:lineRule="auto"/>
              <w:rPr>
                <w:rFonts w:cs="Arial"/>
                <w:sz w:val="16"/>
                <w:szCs w:val="16"/>
              </w:rPr>
            </w:pPr>
            <w:r w:rsidRPr="005B409D">
              <w:rPr>
                <w:rFonts w:cs="Arial"/>
                <w:sz w:val="16"/>
                <w:szCs w:val="16"/>
              </w:rPr>
              <w:t>130m</w:t>
            </w:r>
            <w:r w:rsidRPr="005B409D">
              <w:rPr>
                <w:rFonts w:cs="Arial"/>
                <w:sz w:val="16"/>
                <w:szCs w:val="16"/>
              </w:rPr>
              <w:br/>
              <w:t>(0.053 km</w:t>
            </w:r>
            <w:r w:rsidRPr="005B409D">
              <w:rPr>
                <w:rFonts w:cs="Arial"/>
                <w:sz w:val="16"/>
                <w:szCs w:val="16"/>
                <w:vertAlign w:val="superscript"/>
              </w:rPr>
              <w:t>2</w:t>
            </w:r>
            <w:r w:rsidRPr="005B409D">
              <w:rPr>
                <w:rFonts w:cs="Arial"/>
                <w:sz w:val="16"/>
                <w:szCs w:val="16"/>
              </w:rPr>
              <w:t>)</w:t>
            </w:r>
          </w:p>
        </w:tc>
      </w:tr>
    </w:tbl>
    <w:p w14:paraId="26D145C0" w14:textId="77777777" w:rsidR="00F840B5" w:rsidRPr="005B409D" w:rsidRDefault="00F840B5" w:rsidP="00F840B5">
      <w:pPr>
        <w:spacing w:line="240" w:lineRule="auto"/>
        <w:rPr>
          <w:i/>
          <w:sz w:val="18"/>
          <w:szCs w:val="18"/>
        </w:rPr>
      </w:pPr>
      <w:r w:rsidRPr="005B409D">
        <w:rPr>
          <w:i/>
          <w:sz w:val="18"/>
          <w:szCs w:val="18"/>
        </w:rPr>
        <w:t>*Area based on area of a circle</w:t>
      </w:r>
    </w:p>
    <w:p w14:paraId="456D9E15" w14:textId="77777777" w:rsidR="00F840B5" w:rsidRPr="005B409D" w:rsidRDefault="00F840B5" w:rsidP="00F840B5">
      <w:pPr>
        <w:spacing w:line="240" w:lineRule="auto"/>
        <w:rPr>
          <w:sz w:val="18"/>
          <w:szCs w:val="18"/>
        </w:rPr>
      </w:pPr>
    </w:p>
    <w:p w14:paraId="22C73D2E" w14:textId="17C5FC3A" w:rsidR="00076BF9" w:rsidRDefault="00076BF9" w:rsidP="00076BF9">
      <w:pPr>
        <w:pStyle w:val="BodyText"/>
        <w:spacing w:after="240"/>
      </w:pPr>
      <w:r>
        <w:lastRenderedPageBreak/>
        <w:t>T</w:t>
      </w:r>
      <w:r w:rsidRPr="00414A53">
        <w:t xml:space="preserve">he modelled impact ranges, </w:t>
      </w:r>
      <w:r>
        <w:t xml:space="preserve">indicate that </w:t>
      </w:r>
      <w:r w:rsidRPr="00414A53">
        <w:t xml:space="preserve">any </w:t>
      </w:r>
      <w:r w:rsidR="00DE7EA5">
        <w:t>cetacean</w:t>
      </w:r>
      <w:r w:rsidRPr="00414A53">
        <w:t xml:space="preserve"> would have to be 10m from the continuous noise source </w:t>
      </w:r>
      <w:r>
        <w:t>for a 24 hour period</w:t>
      </w:r>
      <w:r w:rsidRPr="00414A53">
        <w:t>, to acquire the necessary exposure to induce PTS</w:t>
      </w:r>
      <w:r>
        <w:t>.  Therefore, the risk of PTS from underwater noise from vessels is negligible / no impact.  This is consistent with n</w:t>
      </w:r>
      <w:r w:rsidRPr="00414A53">
        <w:t xml:space="preserve">oise levels reported by </w:t>
      </w:r>
      <w:proofErr w:type="spellStart"/>
      <w:r w:rsidRPr="00414A53">
        <w:t>Malme</w:t>
      </w:r>
      <w:proofErr w:type="spellEnd"/>
      <w:r w:rsidRPr="00414A53">
        <w:t xml:space="preserve"> </w:t>
      </w:r>
      <w:r w:rsidRPr="00804222">
        <w:rPr>
          <w:i/>
          <w:iCs/>
        </w:rPr>
        <w:t>et al</w:t>
      </w:r>
      <w:r w:rsidRPr="00414A53">
        <w:t xml:space="preserve">. (1989) and Richardson </w:t>
      </w:r>
      <w:r w:rsidRPr="00804222">
        <w:rPr>
          <w:i/>
          <w:iCs/>
        </w:rPr>
        <w:t>et al</w:t>
      </w:r>
      <w:r w:rsidRPr="00414A53">
        <w:t xml:space="preserve">. (1995) for large surface vessels </w:t>
      </w:r>
      <w:r>
        <w:t xml:space="preserve">which </w:t>
      </w:r>
      <w:r w:rsidRPr="00414A53">
        <w:t>indicate</w:t>
      </w:r>
      <w:r>
        <w:t>s</w:t>
      </w:r>
      <w:r w:rsidRPr="00414A53">
        <w:t xml:space="preserve"> that physiological damage to auditory sensitive marine mammals is unlikely.  </w:t>
      </w:r>
    </w:p>
    <w:p w14:paraId="08F15A68" w14:textId="52872B32" w:rsidR="00F840B5" w:rsidRDefault="00AD281D" w:rsidP="00076BF9">
      <w:pPr>
        <w:pStyle w:val="BodyText"/>
        <w:spacing w:after="240"/>
      </w:pPr>
      <w:r w:rsidRPr="00AD281D">
        <w:t>The maximum number of harbour porpoise, bottlenose dolphin, common dolphin</w:t>
      </w:r>
      <w:r>
        <w:t xml:space="preserve"> and</w:t>
      </w:r>
      <w:r w:rsidRPr="00AD281D">
        <w:t xml:space="preserve"> minke whale that could be at risk of PTS and TTS from cumulative exposure over a 24 hour period, are presented in </w:t>
      </w:r>
      <w:r w:rsidRPr="00AD281D">
        <w:rPr>
          <w:b/>
          <w:bCs/>
          <w:highlight w:val="yellow"/>
        </w:rPr>
        <w:fldChar w:fldCharType="begin"/>
      </w:r>
      <w:r w:rsidRPr="00363D0A">
        <w:rPr>
          <w:b/>
          <w:bCs/>
        </w:rPr>
        <w:instrText xml:space="preserve"> REF _Ref24007769 \h </w:instrText>
      </w:r>
      <w:r w:rsidRPr="00AD281D">
        <w:rPr>
          <w:b/>
          <w:bCs/>
          <w:highlight w:val="yellow"/>
        </w:rPr>
        <w:instrText xml:space="preserve"> \* MERGEFORMAT </w:instrText>
      </w:r>
      <w:r w:rsidRPr="00AD281D">
        <w:rPr>
          <w:b/>
          <w:bCs/>
          <w:highlight w:val="yellow"/>
        </w:rPr>
      </w:r>
      <w:r w:rsidRPr="00AD281D">
        <w:rPr>
          <w:b/>
          <w:bCs/>
          <w:highlight w:val="yellow"/>
        </w:rPr>
        <w:fldChar w:fldCharType="separate"/>
      </w:r>
      <w:r w:rsidRPr="00363D0A">
        <w:rPr>
          <w:b/>
          <w:bCs/>
        </w:rPr>
        <w:t xml:space="preserve">Table </w:t>
      </w:r>
      <w:r w:rsidRPr="00363D0A">
        <w:rPr>
          <w:b/>
          <w:bCs/>
          <w:noProof/>
        </w:rPr>
        <w:t>2</w:t>
      </w:r>
      <w:r w:rsidRPr="00363D0A">
        <w:rPr>
          <w:b/>
          <w:bCs/>
        </w:rPr>
        <w:noBreakHyphen/>
      </w:r>
      <w:r w:rsidRPr="00363D0A">
        <w:rPr>
          <w:b/>
          <w:bCs/>
          <w:noProof/>
        </w:rPr>
        <w:t>5</w:t>
      </w:r>
      <w:r w:rsidRPr="00AD281D">
        <w:rPr>
          <w:b/>
          <w:bCs/>
          <w:highlight w:val="yellow"/>
        </w:rPr>
        <w:fldChar w:fldCharType="end"/>
      </w:r>
      <w:r w:rsidRPr="00AD281D">
        <w:t xml:space="preserve">.  There is the potential that there could be up to two vessels on site at any one time (likely to be a floating platform plus a barge delivering rock or working directly from two smaller barges which also collect the rock), and therefore an assessment for two vessels has also been presented.  </w:t>
      </w:r>
    </w:p>
    <w:p w14:paraId="0DF7D0C7" w14:textId="0C7C91BF" w:rsidR="00AD281D" w:rsidRPr="005B409D" w:rsidRDefault="00AD281D" w:rsidP="00AD281D">
      <w:pPr>
        <w:spacing w:before="120" w:line="288" w:lineRule="auto"/>
        <w:rPr>
          <w:rFonts w:cs="Arial"/>
          <w:bCs/>
          <w:i/>
          <w:sz w:val="16"/>
          <w:szCs w:val="18"/>
        </w:rPr>
      </w:pPr>
      <w:bookmarkStart w:id="72" w:name="_Ref24007769"/>
      <w:bookmarkStart w:id="73" w:name="_Toc31367960"/>
      <w:bookmarkStart w:id="74" w:name="_Toc90395052"/>
      <w:bookmarkStart w:id="75" w:name="_Toc90631988"/>
      <w:bookmarkStart w:id="76" w:name="_Toc92460584"/>
      <w:r w:rsidRPr="005B409D">
        <w:rPr>
          <w:rFonts w:cs="Arial"/>
          <w:bCs/>
          <w:i/>
          <w:sz w:val="16"/>
          <w:szCs w:val="18"/>
        </w:rPr>
        <w:t xml:space="preserve">Table </w:t>
      </w:r>
      <w:r w:rsidRPr="005B409D">
        <w:rPr>
          <w:rFonts w:cs="Arial"/>
          <w:bCs/>
          <w:i/>
          <w:sz w:val="16"/>
          <w:szCs w:val="18"/>
        </w:rPr>
        <w:fldChar w:fldCharType="begin"/>
      </w:r>
      <w:r w:rsidRPr="005B409D">
        <w:rPr>
          <w:rFonts w:cs="Arial"/>
          <w:bCs/>
          <w:i/>
          <w:sz w:val="16"/>
          <w:szCs w:val="18"/>
        </w:rPr>
        <w:instrText xml:space="preserve"> STYLEREF 1 \s </w:instrText>
      </w:r>
      <w:r w:rsidRPr="005B409D">
        <w:rPr>
          <w:rFonts w:cs="Arial"/>
          <w:bCs/>
          <w:i/>
          <w:sz w:val="16"/>
          <w:szCs w:val="18"/>
        </w:rPr>
        <w:fldChar w:fldCharType="separate"/>
      </w:r>
      <w:r>
        <w:rPr>
          <w:rFonts w:cs="Arial"/>
          <w:bCs/>
          <w:i/>
          <w:noProof/>
          <w:sz w:val="16"/>
          <w:szCs w:val="18"/>
        </w:rPr>
        <w:t>2</w:t>
      </w:r>
      <w:r w:rsidRPr="005B409D">
        <w:rPr>
          <w:rFonts w:cs="Arial"/>
          <w:bCs/>
          <w:i/>
          <w:noProof/>
          <w:sz w:val="16"/>
          <w:szCs w:val="18"/>
        </w:rPr>
        <w:fldChar w:fldCharType="end"/>
      </w:r>
      <w:r w:rsidRPr="005B409D">
        <w:rPr>
          <w:rFonts w:cs="Arial"/>
          <w:bCs/>
          <w:i/>
          <w:sz w:val="16"/>
          <w:szCs w:val="18"/>
        </w:rPr>
        <w:noBreakHyphen/>
      </w:r>
      <w:r w:rsidRPr="005B409D">
        <w:rPr>
          <w:rFonts w:cs="Arial"/>
          <w:bCs/>
          <w:i/>
          <w:sz w:val="16"/>
          <w:szCs w:val="18"/>
        </w:rPr>
        <w:fldChar w:fldCharType="begin"/>
      </w:r>
      <w:r w:rsidRPr="005B409D">
        <w:rPr>
          <w:rFonts w:cs="Arial"/>
          <w:bCs/>
          <w:i/>
          <w:sz w:val="16"/>
          <w:szCs w:val="18"/>
        </w:rPr>
        <w:instrText xml:space="preserve"> SEQ Table \* ARABIC \s 1 </w:instrText>
      </w:r>
      <w:r w:rsidRPr="005B409D">
        <w:rPr>
          <w:rFonts w:cs="Arial"/>
          <w:bCs/>
          <w:i/>
          <w:sz w:val="16"/>
          <w:szCs w:val="18"/>
        </w:rPr>
        <w:fldChar w:fldCharType="separate"/>
      </w:r>
      <w:r>
        <w:rPr>
          <w:rFonts w:cs="Arial"/>
          <w:bCs/>
          <w:i/>
          <w:noProof/>
          <w:sz w:val="16"/>
          <w:szCs w:val="18"/>
        </w:rPr>
        <w:t>5</w:t>
      </w:r>
      <w:r w:rsidRPr="005B409D">
        <w:rPr>
          <w:rFonts w:cs="Arial"/>
          <w:bCs/>
          <w:i/>
          <w:noProof/>
          <w:sz w:val="16"/>
          <w:szCs w:val="18"/>
        </w:rPr>
        <w:fldChar w:fldCharType="end"/>
      </w:r>
      <w:bookmarkEnd w:id="72"/>
      <w:r w:rsidRPr="005B409D">
        <w:rPr>
          <w:rFonts w:cs="Arial"/>
          <w:bCs/>
          <w:i/>
          <w:noProof/>
          <w:sz w:val="16"/>
          <w:szCs w:val="18"/>
        </w:rPr>
        <w:t xml:space="preserve"> </w:t>
      </w:r>
      <w:r w:rsidRPr="005B409D">
        <w:rPr>
          <w:rFonts w:cs="Arial"/>
          <w:bCs/>
          <w:i/>
          <w:sz w:val="16"/>
          <w:szCs w:val="18"/>
        </w:rPr>
        <w:t>Maximum number of individuals (and % of reference population) that could be impacted as a result of underwater noise associated with vessel noise</w:t>
      </w:r>
      <w:bookmarkEnd w:id="73"/>
      <w:bookmarkEnd w:id="74"/>
      <w:bookmarkEnd w:id="75"/>
      <w:bookmarkEnd w:id="76"/>
    </w:p>
    <w:tbl>
      <w:tblPr>
        <w:tblStyle w:val="RHDHVTable"/>
        <w:tblW w:w="9498"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27"/>
        <w:gridCol w:w="1077"/>
        <w:gridCol w:w="2468"/>
        <w:gridCol w:w="2409"/>
        <w:gridCol w:w="2217"/>
      </w:tblGrid>
      <w:tr w:rsidR="00AD281D" w:rsidRPr="005B409D" w14:paraId="1C511FEE" w14:textId="77777777" w:rsidTr="00AD281D">
        <w:trPr>
          <w:cnfStyle w:val="100000000000" w:firstRow="1" w:lastRow="0" w:firstColumn="0" w:lastColumn="0" w:oddVBand="0" w:evenVBand="0" w:oddHBand="0" w:evenHBand="0" w:firstRowFirstColumn="0" w:firstRowLastColumn="0" w:lastRowFirstColumn="0" w:lastRowLastColumn="0"/>
          <w:tblHeader/>
        </w:trPr>
        <w:tc>
          <w:tcPr>
            <w:tcW w:w="0" w:type="auto"/>
          </w:tcPr>
          <w:p w14:paraId="77110E1F" w14:textId="77777777" w:rsidR="00AD281D" w:rsidRPr="005B409D" w:rsidRDefault="00AD281D" w:rsidP="004A46BE">
            <w:pPr>
              <w:spacing w:line="288" w:lineRule="auto"/>
              <w:rPr>
                <w:rFonts w:cs="Arial"/>
                <w:sz w:val="16"/>
                <w:szCs w:val="16"/>
              </w:rPr>
            </w:pPr>
            <w:r w:rsidRPr="005B409D">
              <w:rPr>
                <w:rFonts w:cs="Arial"/>
                <w:sz w:val="16"/>
                <w:szCs w:val="16"/>
              </w:rPr>
              <w:t>Potential Impact</w:t>
            </w:r>
          </w:p>
        </w:tc>
        <w:tc>
          <w:tcPr>
            <w:tcW w:w="0" w:type="auto"/>
          </w:tcPr>
          <w:p w14:paraId="6457C56D" w14:textId="77777777" w:rsidR="00AD281D" w:rsidRPr="005B409D" w:rsidRDefault="00AD281D" w:rsidP="004A46BE">
            <w:pPr>
              <w:spacing w:line="288" w:lineRule="auto"/>
              <w:rPr>
                <w:rFonts w:cs="Arial"/>
                <w:sz w:val="16"/>
                <w:szCs w:val="16"/>
              </w:rPr>
            </w:pPr>
            <w:r w:rsidRPr="005B409D">
              <w:rPr>
                <w:rFonts w:cs="Arial"/>
                <w:sz w:val="16"/>
                <w:szCs w:val="16"/>
              </w:rPr>
              <w:t>Receptor</w:t>
            </w:r>
          </w:p>
        </w:tc>
        <w:tc>
          <w:tcPr>
            <w:tcW w:w="0" w:type="auto"/>
          </w:tcPr>
          <w:p w14:paraId="163DE4B4" w14:textId="77777777" w:rsidR="00AD281D" w:rsidRPr="005B409D" w:rsidRDefault="00AD281D" w:rsidP="004A46BE">
            <w:pPr>
              <w:spacing w:line="288" w:lineRule="auto"/>
              <w:rPr>
                <w:rFonts w:cs="Arial"/>
                <w:sz w:val="16"/>
                <w:szCs w:val="16"/>
              </w:rPr>
            </w:pPr>
            <w:r w:rsidRPr="005B409D">
              <w:rPr>
                <w:rFonts w:cs="Arial"/>
                <w:sz w:val="16"/>
                <w:szCs w:val="16"/>
              </w:rPr>
              <w:t>Estimated number of individuals in impact area (% of the reference population) for 1 large vessel</w:t>
            </w:r>
          </w:p>
        </w:tc>
        <w:tc>
          <w:tcPr>
            <w:tcW w:w="0" w:type="auto"/>
          </w:tcPr>
          <w:p w14:paraId="5F7B9BC4" w14:textId="77777777" w:rsidR="00AD281D" w:rsidRPr="005B409D" w:rsidRDefault="00AD281D" w:rsidP="004A46BE">
            <w:pPr>
              <w:spacing w:line="288" w:lineRule="auto"/>
              <w:rPr>
                <w:rFonts w:cs="Arial"/>
                <w:sz w:val="16"/>
                <w:szCs w:val="16"/>
              </w:rPr>
            </w:pPr>
            <w:r w:rsidRPr="005B409D">
              <w:rPr>
                <w:rFonts w:cs="Arial"/>
                <w:sz w:val="16"/>
                <w:szCs w:val="16"/>
              </w:rPr>
              <w:t>Estimated number of individuals in impact area (% of the reference population) for 2 large vessels</w:t>
            </w:r>
          </w:p>
        </w:tc>
        <w:tc>
          <w:tcPr>
            <w:tcW w:w="2217" w:type="dxa"/>
          </w:tcPr>
          <w:p w14:paraId="241387E5" w14:textId="77777777" w:rsidR="00AD281D" w:rsidRPr="005B409D" w:rsidRDefault="00AD281D" w:rsidP="004A46BE">
            <w:pPr>
              <w:spacing w:line="288" w:lineRule="auto"/>
              <w:rPr>
                <w:rFonts w:cs="Arial"/>
                <w:sz w:val="16"/>
                <w:szCs w:val="16"/>
              </w:rPr>
            </w:pPr>
            <w:r w:rsidRPr="005B409D">
              <w:rPr>
                <w:rFonts w:cs="Arial"/>
                <w:sz w:val="16"/>
                <w:szCs w:val="16"/>
              </w:rPr>
              <w:t>Magnitude</w:t>
            </w:r>
          </w:p>
        </w:tc>
      </w:tr>
      <w:tr w:rsidR="00AD281D" w:rsidRPr="005B409D" w14:paraId="7DC84BA0" w14:textId="77777777" w:rsidTr="00AD281D">
        <w:tc>
          <w:tcPr>
            <w:tcW w:w="0" w:type="auto"/>
            <w:vMerge w:val="restart"/>
          </w:tcPr>
          <w:p w14:paraId="6F42A8BA"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PTS from cumulative SEL from vessels</w:t>
            </w:r>
          </w:p>
        </w:tc>
        <w:tc>
          <w:tcPr>
            <w:tcW w:w="0" w:type="auto"/>
          </w:tcPr>
          <w:p w14:paraId="6B4FDB68"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Harbour porpoise</w:t>
            </w:r>
          </w:p>
        </w:tc>
        <w:tc>
          <w:tcPr>
            <w:tcW w:w="0" w:type="auto"/>
          </w:tcPr>
          <w:p w14:paraId="71A11E16"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0.00002 harbour porpoise (0.00000007% WS MU) based density of 0.336/km</w:t>
            </w:r>
            <w:r w:rsidRPr="005B409D">
              <w:rPr>
                <w:rFonts w:cs="Arial"/>
                <w:color w:val="00577E" w:themeColor="accent1"/>
                <w:sz w:val="16"/>
                <w:szCs w:val="16"/>
                <w:vertAlign w:val="superscript"/>
              </w:rPr>
              <w:t>2</w:t>
            </w:r>
          </w:p>
        </w:tc>
        <w:tc>
          <w:tcPr>
            <w:tcW w:w="0" w:type="auto"/>
          </w:tcPr>
          <w:p w14:paraId="4D0C3531"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0.00004 harbour porpoise (0.0000001% WS MU) based density of 0.336/km</w:t>
            </w:r>
            <w:r w:rsidRPr="005B409D">
              <w:rPr>
                <w:rFonts w:cs="Arial"/>
                <w:color w:val="00577E" w:themeColor="accent1"/>
                <w:sz w:val="16"/>
                <w:szCs w:val="16"/>
                <w:vertAlign w:val="superscript"/>
              </w:rPr>
              <w:t>2</w:t>
            </w:r>
          </w:p>
        </w:tc>
        <w:tc>
          <w:tcPr>
            <w:tcW w:w="2217" w:type="dxa"/>
          </w:tcPr>
          <w:p w14:paraId="686174BC"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 xml:space="preserve">Permanent effect with </w:t>
            </w:r>
            <w:r w:rsidRPr="005B409D">
              <w:rPr>
                <w:rFonts w:cs="Arial"/>
                <w:b/>
                <w:bCs/>
                <w:color w:val="00577E" w:themeColor="accent1"/>
                <w:sz w:val="16"/>
                <w:szCs w:val="16"/>
              </w:rPr>
              <w:t>negligible</w:t>
            </w:r>
            <w:r w:rsidRPr="005B409D">
              <w:rPr>
                <w:rFonts w:cs="Arial"/>
                <w:color w:val="00577E" w:themeColor="accent1"/>
                <w:sz w:val="16"/>
                <w:szCs w:val="16"/>
              </w:rPr>
              <w:t xml:space="preserve"> </w:t>
            </w:r>
            <w:bookmarkStart w:id="77" w:name="_Hlk24008621"/>
            <w:r w:rsidRPr="005B409D">
              <w:rPr>
                <w:rFonts w:cs="Arial"/>
                <w:color w:val="00577E" w:themeColor="accent1"/>
                <w:sz w:val="16"/>
                <w:szCs w:val="16"/>
              </w:rPr>
              <w:t xml:space="preserve">/ no impact </w:t>
            </w:r>
            <w:bookmarkEnd w:id="77"/>
            <w:r w:rsidRPr="005B409D">
              <w:rPr>
                <w:rFonts w:cs="Arial"/>
                <w:color w:val="00577E" w:themeColor="accent1"/>
                <w:sz w:val="16"/>
                <w:szCs w:val="16"/>
              </w:rPr>
              <w:t>magnitude (less than 0.001% of the reference population anticipated to be exposed to effect).</w:t>
            </w:r>
          </w:p>
        </w:tc>
      </w:tr>
      <w:tr w:rsidR="00AD281D" w:rsidRPr="005B409D" w14:paraId="4EA6F239" w14:textId="77777777" w:rsidTr="00AD281D">
        <w:tc>
          <w:tcPr>
            <w:tcW w:w="0" w:type="auto"/>
            <w:vMerge/>
          </w:tcPr>
          <w:p w14:paraId="080A3895" w14:textId="77777777" w:rsidR="00AD281D" w:rsidRPr="005B409D" w:rsidRDefault="00AD281D" w:rsidP="004A46BE">
            <w:pPr>
              <w:spacing w:line="288" w:lineRule="auto"/>
              <w:rPr>
                <w:rFonts w:cs="Arial"/>
                <w:color w:val="00577E" w:themeColor="accent1"/>
                <w:sz w:val="16"/>
                <w:szCs w:val="16"/>
              </w:rPr>
            </w:pPr>
          </w:p>
        </w:tc>
        <w:tc>
          <w:tcPr>
            <w:tcW w:w="0" w:type="auto"/>
          </w:tcPr>
          <w:p w14:paraId="0B295E8F"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Bottlenose dolphin</w:t>
            </w:r>
          </w:p>
        </w:tc>
        <w:tc>
          <w:tcPr>
            <w:tcW w:w="0" w:type="auto"/>
          </w:tcPr>
          <w:p w14:paraId="4D1D50CA"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0.0000004 dolphins (0.0000009% CWSH MU) based on a density of 0.121/km</w:t>
            </w:r>
            <w:r w:rsidRPr="005B409D">
              <w:rPr>
                <w:rFonts w:cs="Arial"/>
                <w:color w:val="00577E" w:themeColor="accent1"/>
                <w:sz w:val="16"/>
                <w:szCs w:val="16"/>
                <w:vertAlign w:val="superscript"/>
              </w:rPr>
              <w:t>2</w:t>
            </w:r>
          </w:p>
        </w:tc>
        <w:tc>
          <w:tcPr>
            <w:tcW w:w="0" w:type="auto"/>
          </w:tcPr>
          <w:p w14:paraId="78B1421A"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0.000001 dolphins (0.000002% CWSH MU) based on a density of 0.121/km</w:t>
            </w:r>
            <w:r w:rsidRPr="005B409D">
              <w:rPr>
                <w:rFonts w:cs="Arial"/>
                <w:color w:val="00577E" w:themeColor="accent1"/>
                <w:sz w:val="16"/>
                <w:szCs w:val="16"/>
                <w:vertAlign w:val="superscript"/>
              </w:rPr>
              <w:t>2</w:t>
            </w:r>
          </w:p>
        </w:tc>
        <w:tc>
          <w:tcPr>
            <w:tcW w:w="2217" w:type="dxa"/>
          </w:tcPr>
          <w:p w14:paraId="4341CECA"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 xml:space="preserve">Permanent effect with </w:t>
            </w:r>
            <w:r w:rsidRPr="005B409D">
              <w:rPr>
                <w:rFonts w:cs="Arial"/>
                <w:b/>
                <w:bCs/>
                <w:color w:val="00577E" w:themeColor="accent1"/>
                <w:sz w:val="16"/>
                <w:szCs w:val="16"/>
              </w:rPr>
              <w:t>negligible</w:t>
            </w:r>
            <w:r w:rsidRPr="005B409D">
              <w:rPr>
                <w:rFonts w:cs="Arial"/>
                <w:color w:val="00577E" w:themeColor="accent1"/>
                <w:sz w:val="16"/>
                <w:szCs w:val="16"/>
              </w:rPr>
              <w:t xml:space="preserve"> / no impact magnitude (less than 0.001% of the reference population anticipated to be exposed to effect).</w:t>
            </w:r>
          </w:p>
        </w:tc>
      </w:tr>
      <w:tr w:rsidR="00AD281D" w:rsidRPr="005B409D" w14:paraId="1C0A94D7" w14:textId="77777777" w:rsidTr="00AD281D">
        <w:tc>
          <w:tcPr>
            <w:tcW w:w="0" w:type="auto"/>
            <w:vMerge/>
          </w:tcPr>
          <w:p w14:paraId="75A7628D" w14:textId="77777777" w:rsidR="00AD281D" w:rsidRPr="005B409D" w:rsidRDefault="00AD281D" w:rsidP="004A46BE">
            <w:pPr>
              <w:spacing w:line="288" w:lineRule="auto"/>
              <w:rPr>
                <w:rFonts w:cs="Arial"/>
                <w:color w:val="00577E" w:themeColor="accent1"/>
                <w:sz w:val="16"/>
                <w:szCs w:val="16"/>
                <w:highlight w:val="yellow"/>
              </w:rPr>
            </w:pPr>
          </w:p>
        </w:tc>
        <w:tc>
          <w:tcPr>
            <w:tcW w:w="0" w:type="auto"/>
          </w:tcPr>
          <w:p w14:paraId="317CA001"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Common dolphin</w:t>
            </w:r>
          </w:p>
        </w:tc>
        <w:tc>
          <w:tcPr>
            <w:tcW w:w="0" w:type="auto"/>
          </w:tcPr>
          <w:p w14:paraId="151305AE"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0.0000004 common dolphin (0.0000000004% CGNS MU) based on density of 0.133/km</w:t>
            </w:r>
            <w:r w:rsidRPr="005B409D">
              <w:rPr>
                <w:rFonts w:cs="Arial"/>
                <w:color w:val="00577E" w:themeColor="accent1"/>
                <w:sz w:val="16"/>
                <w:szCs w:val="16"/>
                <w:vertAlign w:val="superscript"/>
              </w:rPr>
              <w:t>2</w:t>
            </w:r>
            <w:r w:rsidRPr="005B409D">
              <w:rPr>
                <w:rFonts w:cs="Arial"/>
                <w:color w:val="00577E" w:themeColor="accent1"/>
                <w:sz w:val="16"/>
                <w:szCs w:val="16"/>
              </w:rPr>
              <w:t>)</w:t>
            </w:r>
          </w:p>
        </w:tc>
        <w:tc>
          <w:tcPr>
            <w:tcW w:w="0" w:type="auto"/>
          </w:tcPr>
          <w:p w14:paraId="15CDAA59"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0.000001 common dolphin (0.000000001% CGNS MU) based on density of 0.133/km</w:t>
            </w:r>
            <w:r w:rsidRPr="005B409D">
              <w:rPr>
                <w:rFonts w:cs="Arial"/>
                <w:color w:val="00577E" w:themeColor="accent1"/>
                <w:sz w:val="16"/>
                <w:szCs w:val="16"/>
                <w:vertAlign w:val="superscript"/>
              </w:rPr>
              <w:t>2</w:t>
            </w:r>
            <w:r w:rsidRPr="005B409D">
              <w:rPr>
                <w:rFonts w:cs="Arial"/>
                <w:color w:val="00577E" w:themeColor="accent1"/>
                <w:sz w:val="16"/>
                <w:szCs w:val="16"/>
              </w:rPr>
              <w:t>)</w:t>
            </w:r>
          </w:p>
        </w:tc>
        <w:tc>
          <w:tcPr>
            <w:tcW w:w="2217" w:type="dxa"/>
          </w:tcPr>
          <w:p w14:paraId="0E0CCC69"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 xml:space="preserve">Permanent effect with </w:t>
            </w:r>
            <w:r w:rsidRPr="005B409D">
              <w:rPr>
                <w:rFonts w:cs="Arial"/>
                <w:b/>
                <w:bCs/>
                <w:color w:val="00577E" w:themeColor="accent1"/>
                <w:sz w:val="16"/>
                <w:szCs w:val="16"/>
              </w:rPr>
              <w:t>negligible</w:t>
            </w:r>
            <w:r w:rsidRPr="005B409D">
              <w:rPr>
                <w:rFonts w:cs="Arial"/>
                <w:color w:val="00577E" w:themeColor="accent1"/>
                <w:sz w:val="16"/>
                <w:szCs w:val="16"/>
              </w:rPr>
              <w:t xml:space="preserve"> / no impact magnitude (less than 0.001% of the reference population anticipated to be exposed to effect).</w:t>
            </w:r>
          </w:p>
        </w:tc>
      </w:tr>
      <w:tr w:rsidR="00AD281D" w:rsidRPr="005B409D" w14:paraId="5ADF2DC5" w14:textId="77777777" w:rsidTr="00AD281D">
        <w:tc>
          <w:tcPr>
            <w:tcW w:w="0" w:type="auto"/>
            <w:vMerge/>
          </w:tcPr>
          <w:p w14:paraId="5CFCB486" w14:textId="77777777" w:rsidR="00AD281D" w:rsidRPr="005B409D" w:rsidRDefault="00AD281D" w:rsidP="004A46BE">
            <w:pPr>
              <w:spacing w:line="288" w:lineRule="auto"/>
              <w:rPr>
                <w:rFonts w:cs="Arial"/>
                <w:color w:val="00577E" w:themeColor="accent1"/>
                <w:sz w:val="16"/>
                <w:szCs w:val="16"/>
                <w:highlight w:val="yellow"/>
              </w:rPr>
            </w:pPr>
          </w:p>
        </w:tc>
        <w:tc>
          <w:tcPr>
            <w:tcW w:w="0" w:type="auto"/>
          </w:tcPr>
          <w:p w14:paraId="65A67043"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Minke whale</w:t>
            </w:r>
          </w:p>
        </w:tc>
        <w:tc>
          <w:tcPr>
            <w:tcW w:w="0" w:type="auto"/>
          </w:tcPr>
          <w:p w14:paraId="3D2DB6A5"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0.00008 minke whale (0.0000004% CGNS MU) based on density of 0.027/km</w:t>
            </w:r>
            <w:r w:rsidRPr="005B409D">
              <w:rPr>
                <w:rFonts w:cs="Arial"/>
                <w:color w:val="00577E" w:themeColor="accent1"/>
                <w:sz w:val="16"/>
                <w:szCs w:val="16"/>
                <w:vertAlign w:val="superscript"/>
              </w:rPr>
              <w:t>2</w:t>
            </w:r>
          </w:p>
        </w:tc>
        <w:tc>
          <w:tcPr>
            <w:tcW w:w="0" w:type="auto"/>
          </w:tcPr>
          <w:p w14:paraId="1DC4BEE5"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0.0002 minke whale (0.000001% CGNS MU) based on density of 0.027/km</w:t>
            </w:r>
            <w:r w:rsidRPr="005B409D">
              <w:rPr>
                <w:rFonts w:cs="Arial"/>
                <w:color w:val="00577E" w:themeColor="accent1"/>
                <w:sz w:val="16"/>
                <w:szCs w:val="16"/>
                <w:vertAlign w:val="superscript"/>
              </w:rPr>
              <w:t>2</w:t>
            </w:r>
          </w:p>
        </w:tc>
        <w:tc>
          <w:tcPr>
            <w:tcW w:w="2217" w:type="dxa"/>
          </w:tcPr>
          <w:p w14:paraId="1FDC20B3"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 xml:space="preserve">Permanent effect with </w:t>
            </w:r>
            <w:r w:rsidRPr="005B409D">
              <w:rPr>
                <w:rFonts w:cs="Arial"/>
                <w:b/>
                <w:bCs/>
                <w:color w:val="00577E" w:themeColor="accent1"/>
                <w:sz w:val="16"/>
                <w:szCs w:val="16"/>
              </w:rPr>
              <w:t>negligible</w:t>
            </w:r>
            <w:r w:rsidRPr="005B409D">
              <w:rPr>
                <w:rFonts w:cs="Arial"/>
                <w:color w:val="00577E" w:themeColor="accent1"/>
                <w:sz w:val="16"/>
                <w:szCs w:val="16"/>
              </w:rPr>
              <w:t xml:space="preserve"> / no impact magnitude (less than 0.001% of the reference population anticipated to be exposed to effect).</w:t>
            </w:r>
          </w:p>
        </w:tc>
      </w:tr>
      <w:tr w:rsidR="00AD281D" w:rsidRPr="005B409D" w14:paraId="43CD01EE" w14:textId="77777777" w:rsidTr="00AD281D">
        <w:tc>
          <w:tcPr>
            <w:tcW w:w="0" w:type="auto"/>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2F3C56F" w14:textId="77777777" w:rsidR="00AD281D" w:rsidRPr="005B409D" w:rsidRDefault="00AD281D" w:rsidP="004A46BE">
            <w:pPr>
              <w:spacing w:line="288" w:lineRule="auto"/>
              <w:rPr>
                <w:rFonts w:cs="Arial"/>
                <w:color w:val="00577E" w:themeColor="accent1"/>
                <w:sz w:val="16"/>
                <w:szCs w:val="16"/>
                <w:highlight w:val="yellow"/>
              </w:rPr>
            </w:pPr>
            <w:r w:rsidRPr="005B409D">
              <w:rPr>
                <w:rFonts w:cs="Arial"/>
                <w:color w:val="00577E" w:themeColor="accent1"/>
                <w:sz w:val="16"/>
                <w:szCs w:val="16"/>
              </w:rPr>
              <w:t>TTS from cumulative SEL from vessels</w:t>
            </w:r>
          </w:p>
        </w:tc>
        <w:tc>
          <w:tcPr>
            <w:tcW w:w="0" w:type="auto"/>
            <w:tcBorders>
              <w:top w:val="single" w:sz="8" w:space="0" w:color="FFFFFF" w:themeColor="background1"/>
              <w:left w:val="single" w:sz="8" w:space="0" w:color="FFFFFF" w:themeColor="background1"/>
              <w:bottom w:val="single" w:sz="2" w:space="0" w:color="FFFFFF" w:themeColor="background1"/>
              <w:right w:val="single" w:sz="8" w:space="0" w:color="FFFFFF" w:themeColor="background1"/>
            </w:tcBorders>
          </w:tcPr>
          <w:p w14:paraId="3CEA2EA8"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Harbour porpoise</w:t>
            </w:r>
          </w:p>
        </w:tc>
        <w:tc>
          <w:tcPr>
            <w:tcW w:w="0" w:type="auto"/>
            <w:tcBorders>
              <w:top w:val="single" w:sz="8" w:space="0" w:color="FFFFFF" w:themeColor="background1"/>
              <w:left w:val="single" w:sz="8" w:space="0" w:color="FFFFFF" w:themeColor="background1"/>
              <w:bottom w:val="single" w:sz="2" w:space="0" w:color="FFFFFF" w:themeColor="background1"/>
              <w:right w:val="single" w:sz="8" w:space="0" w:color="FFFFFF" w:themeColor="background1"/>
            </w:tcBorders>
          </w:tcPr>
          <w:p w14:paraId="7F0CBC1E"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0.02 harbour porpoise (0.00007% WS MU) based density of 0.336/km</w:t>
            </w:r>
            <w:r w:rsidRPr="005B409D">
              <w:rPr>
                <w:rFonts w:cs="Arial"/>
                <w:color w:val="00577E" w:themeColor="accent1"/>
                <w:sz w:val="16"/>
                <w:szCs w:val="16"/>
                <w:vertAlign w:val="superscript"/>
              </w:rPr>
              <w:t>2</w:t>
            </w:r>
          </w:p>
        </w:tc>
        <w:tc>
          <w:tcPr>
            <w:tcW w:w="0" w:type="auto"/>
            <w:tcBorders>
              <w:top w:val="single" w:sz="8" w:space="0" w:color="FFFFFF" w:themeColor="background1"/>
              <w:left w:val="single" w:sz="8" w:space="0" w:color="FFFFFF" w:themeColor="background1"/>
              <w:bottom w:val="single" w:sz="2" w:space="0" w:color="FFFFFF" w:themeColor="background1"/>
              <w:right w:val="single" w:sz="8" w:space="0" w:color="FFFFFF" w:themeColor="background1"/>
            </w:tcBorders>
          </w:tcPr>
          <w:p w14:paraId="2699C9FB"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0.04 harbour porpoise (0.0001% WS MU) based density of 0.336/km</w:t>
            </w:r>
            <w:r w:rsidRPr="005B409D">
              <w:rPr>
                <w:rFonts w:cs="Arial"/>
                <w:color w:val="00577E" w:themeColor="accent1"/>
                <w:sz w:val="16"/>
                <w:szCs w:val="16"/>
                <w:vertAlign w:val="superscript"/>
              </w:rPr>
              <w:t>2</w:t>
            </w:r>
          </w:p>
        </w:tc>
        <w:tc>
          <w:tcPr>
            <w:tcW w:w="2217" w:type="dxa"/>
            <w:tcBorders>
              <w:top w:val="single" w:sz="8" w:space="0" w:color="FFFFFF" w:themeColor="background1"/>
              <w:left w:val="single" w:sz="8" w:space="0" w:color="FFFFFF" w:themeColor="background1"/>
              <w:bottom w:val="single" w:sz="2" w:space="0" w:color="FFFFFF" w:themeColor="background1"/>
              <w:right w:val="single" w:sz="8" w:space="0" w:color="FFFFFF" w:themeColor="background1"/>
            </w:tcBorders>
          </w:tcPr>
          <w:p w14:paraId="74E6580E"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 xml:space="preserve">Temporary effect with </w:t>
            </w:r>
            <w:r w:rsidRPr="005B409D">
              <w:rPr>
                <w:rFonts w:cs="Arial"/>
                <w:b/>
                <w:bCs/>
                <w:color w:val="00577E" w:themeColor="accent1"/>
                <w:sz w:val="16"/>
                <w:szCs w:val="16"/>
              </w:rPr>
              <w:t>negligible</w:t>
            </w:r>
            <w:r w:rsidRPr="005B409D">
              <w:rPr>
                <w:rFonts w:cs="Arial"/>
                <w:color w:val="00577E" w:themeColor="accent1"/>
                <w:sz w:val="16"/>
                <w:szCs w:val="16"/>
              </w:rPr>
              <w:t xml:space="preserve"> / no impact magnitude (less than 1% of the reference population anticipated to be exposed to effect).</w:t>
            </w:r>
          </w:p>
        </w:tc>
      </w:tr>
      <w:tr w:rsidR="00AD281D" w:rsidRPr="005B409D" w14:paraId="5F3E4AD5" w14:textId="77777777" w:rsidTr="00AD281D">
        <w:tc>
          <w:tcPr>
            <w:tcW w:w="0" w:type="auto"/>
            <w:vMerge/>
            <w:tcBorders>
              <w:top w:val="single" w:sz="8" w:space="0" w:color="FFFFFF" w:themeColor="background1"/>
            </w:tcBorders>
          </w:tcPr>
          <w:p w14:paraId="2ACFD038" w14:textId="77777777" w:rsidR="00AD281D" w:rsidRPr="005B409D" w:rsidRDefault="00AD281D" w:rsidP="004A46BE">
            <w:pPr>
              <w:spacing w:line="288" w:lineRule="auto"/>
              <w:rPr>
                <w:rFonts w:cs="Arial"/>
                <w:color w:val="00577E" w:themeColor="accent1"/>
                <w:sz w:val="16"/>
                <w:szCs w:val="16"/>
                <w:highlight w:val="yellow"/>
              </w:rPr>
            </w:pPr>
          </w:p>
        </w:tc>
        <w:tc>
          <w:tcPr>
            <w:tcW w:w="0" w:type="auto"/>
            <w:tcBorders>
              <w:top w:val="single" w:sz="2" w:space="0" w:color="FFFFFF" w:themeColor="background1"/>
            </w:tcBorders>
          </w:tcPr>
          <w:p w14:paraId="0173B623"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Bottlenose dolphin</w:t>
            </w:r>
          </w:p>
        </w:tc>
        <w:tc>
          <w:tcPr>
            <w:tcW w:w="0" w:type="auto"/>
            <w:tcBorders>
              <w:top w:val="single" w:sz="2" w:space="0" w:color="FFFFFF" w:themeColor="background1"/>
            </w:tcBorders>
          </w:tcPr>
          <w:p w14:paraId="4F1EFC42"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0.0000008 dolphins (0.000002% CWSH MU) based on a density of 0.121/km</w:t>
            </w:r>
            <w:r w:rsidRPr="005B409D">
              <w:rPr>
                <w:rFonts w:cs="Arial"/>
                <w:color w:val="00577E" w:themeColor="accent1"/>
                <w:sz w:val="16"/>
                <w:szCs w:val="16"/>
                <w:vertAlign w:val="superscript"/>
              </w:rPr>
              <w:t>2</w:t>
            </w:r>
          </w:p>
        </w:tc>
        <w:tc>
          <w:tcPr>
            <w:tcW w:w="0" w:type="auto"/>
            <w:tcBorders>
              <w:top w:val="single" w:sz="2" w:space="0" w:color="FFFFFF" w:themeColor="background1"/>
            </w:tcBorders>
          </w:tcPr>
          <w:p w14:paraId="72C05BDF"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0.000002 dolphins (0.000004% CWSH MU) based on a density of 0.121/km</w:t>
            </w:r>
            <w:r w:rsidRPr="005B409D">
              <w:rPr>
                <w:rFonts w:cs="Arial"/>
                <w:color w:val="00577E" w:themeColor="accent1"/>
                <w:sz w:val="16"/>
                <w:szCs w:val="16"/>
                <w:vertAlign w:val="superscript"/>
              </w:rPr>
              <w:t>2</w:t>
            </w:r>
          </w:p>
        </w:tc>
        <w:tc>
          <w:tcPr>
            <w:tcW w:w="2217" w:type="dxa"/>
            <w:tcBorders>
              <w:top w:val="single" w:sz="2" w:space="0" w:color="FFFFFF" w:themeColor="background1"/>
            </w:tcBorders>
            <w:vAlign w:val="top"/>
          </w:tcPr>
          <w:p w14:paraId="589174E5"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 xml:space="preserve">Temporary effect with </w:t>
            </w:r>
            <w:r w:rsidRPr="005B409D">
              <w:rPr>
                <w:rFonts w:cs="Arial"/>
                <w:b/>
                <w:bCs/>
                <w:color w:val="00577E" w:themeColor="accent1"/>
                <w:sz w:val="16"/>
                <w:szCs w:val="16"/>
              </w:rPr>
              <w:t>negligible</w:t>
            </w:r>
            <w:r w:rsidRPr="005B409D">
              <w:rPr>
                <w:rFonts w:cs="Arial"/>
                <w:color w:val="00577E" w:themeColor="accent1"/>
                <w:sz w:val="16"/>
                <w:szCs w:val="16"/>
              </w:rPr>
              <w:t xml:space="preserve"> / no impact magnitude (less than 1% of the reference population </w:t>
            </w:r>
            <w:r w:rsidRPr="005B409D">
              <w:rPr>
                <w:rFonts w:cs="Arial"/>
                <w:color w:val="00577E" w:themeColor="accent1"/>
                <w:sz w:val="16"/>
                <w:szCs w:val="16"/>
              </w:rPr>
              <w:lastRenderedPageBreak/>
              <w:t>anticipated to be exposed to effect).</w:t>
            </w:r>
          </w:p>
        </w:tc>
      </w:tr>
      <w:tr w:rsidR="00AD281D" w:rsidRPr="005B409D" w14:paraId="1F098795" w14:textId="77777777" w:rsidTr="00AD281D">
        <w:tc>
          <w:tcPr>
            <w:tcW w:w="0" w:type="auto"/>
            <w:vMerge/>
            <w:tcBorders>
              <w:top w:val="single" w:sz="8" w:space="0" w:color="FFFFFF" w:themeColor="background1"/>
            </w:tcBorders>
          </w:tcPr>
          <w:p w14:paraId="73C9BED1" w14:textId="77777777" w:rsidR="00AD281D" w:rsidRPr="005B409D" w:rsidRDefault="00AD281D" w:rsidP="004A46BE">
            <w:pPr>
              <w:spacing w:line="288" w:lineRule="auto"/>
              <w:rPr>
                <w:rFonts w:cs="Arial"/>
                <w:color w:val="00577E" w:themeColor="accent1"/>
                <w:sz w:val="16"/>
                <w:szCs w:val="16"/>
                <w:highlight w:val="yellow"/>
              </w:rPr>
            </w:pPr>
          </w:p>
        </w:tc>
        <w:tc>
          <w:tcPr>
            <w:tcW w:w="0" w:type="auto"/>
            <w:tcBorders>
              <w:top w:val="single" w:sz="2" w:space="0" w:color="FFFFFF" w:themeColor="background1"/>
            </w:tcBorders>
          </w:tcPr>
          <w:p w14:paraId="1DAA5848"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Common dolphin</w:t>
            </w:r>
          </w:p>
        </w:tc>
        <w:tc>
          <w:tcPr>
            <w:tcW w:w="0" w:type="auto"/>
            <w:tcBorders>
              <w:top w:val="single" w:sz="2" w:space="0" w:color="FFFFFF" w:themeColor="background1"/>
            </w:tcBorders>
          </w:tcPr>
          <w:p w14:paraId="2B097B7A"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0.000004 common dolphin (0.000000004% CGNS MU) based on density of 0.133/km</w:t>
            </w:r>
            <w:r w:rsidRPr="005B409D">
              <w:rPr>
                <w:rFonts w:cs="Arial"/>
                <w:color w:val="00577E" w:themeColor="accent1"/>
                <w:sz w:val="16"/>
                <w:szCs w:val="16"/>
                <w:vertAlign w:val="superscript"/>
              </w:rPr>
              <w:t>2</w:t>
            </w:r>
            <w:r w:rsidRPr="005B409D">
              <w:rPr>
                <w:rFonts w:cs="Arial"/>
                <w:color w:val="00577E" w:themeColor="accent1"/>
                <w:sz w:val="16"/>
                <w:szCs w:val="16"/>
              </w:rPr>
              <w:t>)</w:t>
            </w:r>
          </w:p>
        </w:tc>
        <w:tc>
          <w:tcPr>
            <w:tcW w:w="0" w:type="auto"/>
            <w:tcBorders>
              <w:top w:val="single" w:sz="2" w:space="0" w:color="FFFFFF" w:themeColor="background1"/>
            </w:tcBorders>
          </w:tcPr>
          <w:p w14:paraId="25D2CF70"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0.00001 common dolphin (0.00000001% CGNS MU) based on density of 0.133/km</w:t>
            </w:r>
            <w:r w:rsidRPr="005B409D">
              <w:rPr>
                <w:rFonts w:cs="Arial"/>
                <w:color w:val="00577E" w:themeColor="accent1"/>
                <w:sz w:val="16"/>
                <w:szCs w:val="16"/>
                <w:vertAlign w:val="superscript"/>
              </w:rPr>
              <w:t>2</w:t>
            </w:r>
            <w:r w:rsidRPr="005B409D">
              <w:rPr>
                <w:rFonts w:cs="Arial"/>
                <w:color w:val="00577E" w:themeColor="accent1"/>
                <w:sz w:val="16"/>
                <w:szCs w:val="16"/>
              </w:rPr>
              <w:t>)</w:t>
            </w:r>
          </w:p>
        </w:tc>
        <w:tc>
          <w:tcPr>
            <w:tcW w:w="2217" w:type="dxa"/>
            <w:tcBorders>
              <w:top w:val="single" w:sz="2" w:space="0" w:color="FFFFFF" w:themeColor="background1"/>
            </w:tcBorders>
          </w:tcPr>
          <w:p w14:paraId="236CC68B"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 xml:space="preserve">Temporary effect with </w:t>
            </w:r>
            <w:r w:rsidRPr="005B409D">
              <w:rPr>
                <w:rFonts w:cs="Arial"/>
                <w:b/>
                <w:bCs/>
                <w:color w:val="00577E" w:themeColor="accent1"/>
                <w:sz w:val="16"/>
                <w:szCs w:val="16"/>
              </w:rPr>
              <w:t>negligible</w:t>
            </w:r>
            <w:r w:rsidRPr="005B409D">
              <w:rPr>
                <w:rFonts w:cs="Arial"/>
                <w:color w:val="00577E" w:themeColor="accent1"/>
                <w:sz w:val="16"/>
                <w:szCs w:val="16"/>
              </w:rPr>
              <w:t xml:space="preserve"> / no impact magnitude (less than 1% of the reference population anticipated to be exposed to effect).</w:t>
            </w:r>
          </w:p>
        </w:tc>
      </w:tr>
      <w:tr w:rsidR="00AD281D" w:rsidRPr="005B409D" w14:paraId="160341F0" w14:textId="77777777" w:rsidTr="00AD281D">
        <w:tc>
          <w:tcPr>
            <w:tcW w:w="0" w:type="auto"/>
            <w:vMerge/>
          </w:tcPr>
          <w:p w14:paraId="4BA324BD" w14:textId="77777777" w:rsidR="00AD281D" w:rsidRPr="005B409D" w:rsidRDefault="00AD281D" w:rsidP="004A46BE">
            <w:pPr>
              <w:spacing w:line="288" w:lineRule="auto"/>
              <w:rPr>
                <w:rFonts w:cs="Arial"/>
                <w:color w:val="00577E" w:themeColor="accent1"/>
                <w:sz w:val="16"/>
                <w:szCs w:val="16"/>
                <w:highlight w:val="yellow"/>
              </w:rPr>
            </w:pPr>
          </w:p>
        </w:tc>
        <w:tc>
          <w:tcPr>
            <w:tcW w:w="0" w:type="auto"/>
          </w:tcPr>
          <w:p w14:paraId="4CC536AF"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Minke whale</w:t>
            </w:r>
          </w:p>
        </w:tc>
        <w:tc>
          <w:tcPr>
            <w:tcW w:w="0" w:type="auto"/>
          </w:tcPr>
          <w:p w14:paraId="44CFB11D"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0.02 minke whale (0.0001% CGNS MU) based on density of 0.027/km</w:t>
            </w:r>
            <w:r w:rsidRPr="005B409D">
              <w:rPr>
                <w:rFonts w:cs="Arial"/>
                <w:color w:val="00577E" w:themeColor="accent1"/>
                <w:sz w:val="16"/>
                <w:szCs w:val="16"/>
                <w:vertAlign w:val="superscript"/>
              </w:rPr>
              <w:t>2</w:t>
            </w:r>
          </w:p>
        </w:tc>
        <w:tc>
          <w:tcPr>
            <w:tcW w:w="0" w:type="auto"/>
          </w:tcPr>
          <w:p w14:paraId="6ECA81B2"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0.04 minke whale (0.0002% CGNS MU) based on density of 0.027/km</w:t>
            </w:r>
            <w:r w:rsidRPr="005B409D">
              <w:rPr>
                <w:rFonts w:cs="Arial"/>
                <w:color w:val="00577E" w:themeColor="accent1"/>
                <w:sz w:val="16"/>
                <w:szCs w:val="16"/>
                <w:vertAlign w:val="superscript"/>
              </w:rPr>
              <w:t>2</w:t>
            </w:r>
          </w:p>
        </w:tc>
        <w:tc>
          <w:tcPr>
            <w:tcW w:w="2217" w:type="dxa"/>
            <w:vAlign w:val="top"/>
          </w:tcPr>
          <w:p w14:paraId="69DE7389" w14:textId="77777777" w:rsidR="00AD281D" w:rsidRPr="005B409D" w:rsidRDefault="00AD281D" w:rsidP="004A46BE">
            <w:pPr>
              <w:spacing w:line="288" w:lineRule="auto"/>
              <w:rPr>
                <w:rFonts w:cs="Arial"/>
                <w:color w:val="00577E" w:themeColor="accent1"/>
                <w:sz w:val="16"/>
                <w:szCs w:val="16"/>
              </w:rPr>
            </w:pPr>
            <w:r w:rsidRPr="005B409D">
              <w:rPr>
                <w:rFonts w:cs="Arial"/>
                <w:color w:val="00577E" w:themeColor="accent1"/>
                <w:sz w:val="16"/>
                <w:szCs w:val="16"/>
              </w:rPr>
              <w:t xml:space="preserve">Temporary effect with </w:t>
            </w:r>
            <w:r w:rsidRPr="005B409D">
              <w:rPr>
                <w:rFonts w:cs="Arial"/>
                <w:b/>
                <w:bCs/>
                <w:color w:val="00577E" w:themeColor="accent1"/>
                <w:sz w:val="16"/>
                <w:szCs w:val="16"/>
              </w:rPr>
              <w:t>negligible</w:t>
            </w:r>
            <w:r w:rsidRPr="005B409D">
              <w:rPr>
                <w:rFonts w:cs="Arial"/>
                <w:color w:val="00577E" w:themeColor="accent1"/>
                <w:sz w:val="16"/>
                <w:szCs w:val="16"/>
              </w:rPr>
              <w:t xml:space="preserve"> / no impact magnitude (less than 1% of the reference population anticipated to be exposed to effect).</w:t>
            </w:r>
          </w:p>
        </w:tc>
      </w:tr>
    </w:tbl>
    <w:p w14:paraId="0E0EF5E7" w14:textId="77777777" w:rsidR="00AD281D" w:rsidRPr="005B409D" w:rsidRDefault="00AD281D" w:rsidP="00AD281D">
      <w:pPr>
        <w:rPr>
          <w:rFonts w:cs="Arial"/>
        </w:rPr>
      </w:pPr>
    </w:p>
    <w:p w14:paraId="2FCAB84C" w14:textId="73A0CB09" w:rsidR="00AD281D" w:rsidRPr="00AD281D" w:rsidRDefault="00AD281D" w:rsidP="00AD281D">
      <w:pPr>
        <w:pStyle w:val="BodyText"/>
        <w:spacing w:after="240"/>
      </w:pPr>
      <w:r w:rsidRPr="00AD281D">
        <w:t xml:space="preserve">The potential risk of PTS is assessed as </w:t>
      </w:r>
      <w:r w:rsidRPr="00AD281D">
        <w:rPr>
          <w:b/>
          <w:bCs/>
        </w:rPr>
        <w:t xml:space="preserve">negligible </w:t>
      </w:r>
      <w:r w:rsidRPr="00AD281D">
        <w:t>/ no impact for all species, with less than 0.001% of all relevant reference populations anticipated to be exposed to any permanent effect and the potential of TTS is assessed as</w:t>
      </w:r>
      <w:r w:rsidRPr="00AD281D">
        <w:rPr>
          <w:b/>
          <w:bCs/>
        </w:rPr>
        <w:t xml:space="preserve"> negligible</w:t>
      </w:r>
      <w:r w:rsidRPr="00AD281D">
        <w:t xml:space="preserve"> / no impact for all species, with less than 1% of all relevant reference populations anticipated to be exposed to the temporary effect (</w:t>
      </w:r>
      <w:r w:rsidRPr="00AD281D">
        <w:rPr>
          <w:b/>
          <w:bCs/>
        </w:rPr>
        <w:fldChar w:fldCharType="begin"/>
      </w:r>
      <w:r w:rsidRPr="00363D0A">
        <w:rPr>
          <w:b/>
          <w:bCs/>
        </w:rPr>
        <w:instrText xml:space="preserve"> REF _Ref24007769 \h </w:instrText>
      </w:r>
      <w:r w:rsidRPr="00AD281D">
        <w:rPr>
          <w:b/>
          <w:bCs/>
        </w:rPr>
        <w:instrText xml:space="preserve"> \* MERGEFORMAT </w:instrText>
      </w:r>
      <w:r w:rsidRPr="00AD281D">
        <w:rPr>
          <w:b/>
          <w:bCs/>
        </w:rPr>
      </w:r>
      <w:r w:rsidRPr="00AD281D">
        <w:rPr>
          <w:b/>
          <w:bCs/>
        </w:rPr>
        <w:fldChar w:fldCharType="separate"/>
      </w:r>
      <w:r w:rsidRPr="00363D0A">
        <w:rPr>
          <w:b/>
          <w:bCs/>
        </w:rPr>
        <w:t xml:space="preserve">Table </w:t>
      </w:r>
      <w:r w:rsidRPr="00363D0A">
        <w:rPr>
          <w:b/>
          <w:bCs/>
          <w:noProof/>
        </w:rPr>
        <w:t>2</w:t>
      </w:r>
      <w:r w:rsidRPr="00363D0A">
        <w:rPr>
          <w:b/>
          <w:bCs/>
        </w:rPr>
        <w:noBreakHyphen/>
      </w:r>
      <w:r w:rsidRPr="00363D0A">
        <w:rPr>
          <w:b/>
          <w:bCs/>
          <w:noProof/>
        </w:rPr>
        <w:t>5</w:t>
      </w:r>
      <w:r w:rsidRPr="00AD281D">
        <w:rPr>
          <w:b/>
          <w:bCs/>
        </w:rPr>
        <w:fldChar w:fldCharType="end"/>
      </w:r>
      <w:r w:rsidRPr="00AD281D">
        <w:t xml:space="preserve">). </w:t>
      </w:r>
    </w:p>
    <w:p w14:paraId="0F0D1680" w14:textId="64CE3B72" w:rsidR="00AD281D" w:rsidRPr="00AD281D" w:rsidRDefault="00AD281D" w:rsidP="00AD281D">
      <w:pPr>
        <w:pStyle w:val="BodyText"/>
        <w:spacing w:after="240"/>
      </w:pPr>
      <w:r>
        <w:t>The assessments (</w:t>
      </w:r>
      <w:r w:rsidRPr="00AD281D">
        <w:rPr>
          <w:b/>
          <w:bCs/>
        </w:rPr>
        <w:fldChar w:fldCharType="begin"/>
      </w:r>
      <w:r w:rsidRPr="002E21EE">
        <w:rPr>
          <w:b/>
          <w:bCs/>
        </w:rPr>
        <w:instrText xml:space="preserve"> REF _Ref24007769 \h </w:instrText>
      </w:r>
      <w:r w:rsidRPr="00AD281D">
        <w:rPr>
          <w:b/>
          <w:bCs/>
        </w:rPr>
        <w:instrText xml:space="preserve"> \* MERGEFORMAT </w:instrText>
      </w:r>
      <w:r w:rsidRPr="00AD281D">
        <w:rPr>
          <w:b/>
          <w:bCs/>
        </w:rPr>
      </w:r>
      <w:r w:rsidRPr="00AD281D">
        <w:rPr>
          <w:b/>
          <w:bCs/>
        </w:rPr>
        <w:fldChar w:fldCharType="separate"/>
      </w:r>
      <w:r w:rsidRPr="002E21EE">
        <w:rPr>
          <w:b/>
          <w:bCs/>
        </w:rPr>
        <w:t xml:space="preserve">Table </w:t>
      </w:r>
      <w:r w:rsidRPr="002E21EE">
        <w:rPr>
          <w:b/>
          <w:bCs/>
          <w:noProof/>
        </w:rPr>
        <w:t>2</w:t>
      </w:r>
      <w:r w:rsidRPr="002E21EE">
        <w:rPr>
          <w:b/>
          <w:bCs/>
        </w:rPr>
        <w:noBreakHyphen/>
      </w:r>
      <w:r w:rsidRPr="002E21EE">
        <w:rPr>
          <w:b/>
          <w:bCs/>
          <w:noProof/>
        </w:rPr>
        <w:t>5</w:t>
      </w:r>
      <w:r w:rsidRPr="00AD281D">
        <w:rPr>
          <w:b/>
          <w:bCs/>
        </w:rPr>
        <w:fldChar w:fldCharType="end"/>
      </w:r>
      <w:r>
        <w:t>) indicate that there is negligible risk of PTS or TTS to cetacean species from vessel noise.</w:t>
      </w:r>
    </w:p>
    <w:p w14:paraId="06094341" w14:textId="77777777" w:rsidR="00F840B5" w:rsidRDefault="00F840B5" w:rsidP="004A46BE">
      <w:pPr>
        <w:pStyle w:val="Heading4"/>
      </w:pPr>
      <w:bookmarkStart w:id="78" w:name="_Toc92460568"/>
      <w:r>
        <w:t>Disturbance</w:t>
      </w:r>
      <w:bookmarkEnd w:id="78"/>
    </w:p>
    <w:p w14:paraId="2C65D1FB" w14:textId="77777777" w:rsidR="00F840B5" w:rsidRDefault="00F840B5" w:rsidP="00F840B5">
      <w:pPr>
        <w:pStyle w:val="BodyText"/>
        <w:spacing w:after="240"/>
      </w:pPr>
      <w:r>
        <w:t xml:space="preserve">The presence and underwater noise from vessels has the potential </w:t>
      </w:r>
      <w:r w:rsidRPr="00414A53">
        <w:t xml:space="preserve">to cause local disturbance to sensitive marine mammals in the immediate vicinity of the vessel, depending on ambient noise levels.  </w:t>
      </w:r>
    </w:p>
    <w:p w14:paraId="59355AF5" w14:textId="7AB24052" w:rsidR="00F840B5" w:rsidRDefault="00F840B5" w:rsidP="00F840B5">
      <w:pPr>
        <w:pStyle w:val="BodyText"/>
        <w:spacing w:after="240"/>
      </w:pPr>
      <w:r>
        <w:t xml:space="preserve">For the marine mammal species there is currently no agreed threshold for disturbance from underwater noise.  As outlined in Southall </w:t>
      </w:r>
      <w:r w:rsidRPr="00F840B5">
        <w:rPr>
          <w:i/>
          <w:iCs/>
        </w:rPr>
        <w:t>et al</w:t>
      </w:r>
      <w:r>
        <w:t>. (2021)</w:t>
      </w:r>
      <w:r w:rsidR="00DE7EA5">
        <w:t>,</w:t>
      </w:r>
      <w:r>
        <w:t xml:space="preserve"> thresholds that attempt to relate single noise exposure parameters (e.g. received noise level) and behavioural response across broad taxonomic grouping and sound types can lead to severe errors in predicting effects. Differences between species, individuals, exposure situational context, the temporal and spatial scales over which they occur, and the potential interacting effects of multiple stressors can lead to inherent variability in the probability and severity of behavioural responses.</w:t>
      </w:r>
    </w:p>
    <w:p w14:paraId="4602BD77" w14:textId="4EFF0DC9" w:rsidR="00F840B5" w:rsidRDefault="00DE7EA5" w:rsidP="002E695D">
      <w:pPr>
        <w:pStyle w:val="BodyText"/>
        <w:spacing w:after="240"/>
      </w:pPr>
      <w:r w:rsidRPr="00DE7EA5">
        <w:t xml:space="preserve">Modelling by </w:t>
      </w:r>
      <w:proofErr w:type="spellStart"/>
      <w:r w:rsidRPr="00DE7EA5">
        <w:t>Heinänen</w:t>
      </w:r>
      <w:proofErr w:type="spellEnd"/>
      <w:r w:rsidRPr="00DE7EA5">
        <w:t xml:space="preserve"> and </w:t>
      </w:r>
      <w:proofErr w:type="spellStart"/>
      <w:r w:rsidRPr="00DE7EA5">
        <w:t>Skov</w:t>
      </w:r>
      <w:proofErr w:type="spellEnd"/>
      <w:r w:rsidRPr="00DE7EA5">
        <w:t xml:space="preserve"> (2015) indicates that the number of ships can determine the density of harbour porpoise in the North Sea MU, with a threshold level of approximately 20,000 ships per year (approximately 80 vessels per day within a 5km</w:t>
      </w:r>
      <w:r w:rsidRPr="00DE7EA5">
        <w:rPr>
          <w:vertAlign w:val="superscript"/>
        </w:rPr>
        <w:t>2</w:t>
      </w:r>
      <w:r w:rsidRPr="00DE7EA5">
        <w:t xml:space="preserve"> area).  </w:t>
      </w:r>
    </w:p>
    <w:p w14:paraId="29C0BF6C" w14:textId="1C0081AC" w:rsidR="00DE7EA5" w:rsidRDefault="00DE7EA5" w:rsidP="00DE7EA5">
      <w:pPr>
        <w:pStyle w:val="BodyText"/>
        <w:spacing w:after="240"/>
      </w:pPr>
      <w:r w:rsidRPr="00DE7EA5">
        <w:t xml:space="preserve">The vessels on site would be slow moving (or stationary) and most noise emitted is likely to be of a lower frequency.  The noise levels from could be sufficient to cause local disturbance to </w:t>
      </w:r>
      <w:r>
        <w:t>cetaceans</w:t>
      </w:r>
      <w:r w:rsidRPr="00DE7EA5">
        <w:t xml:space="preserve"> in the immediate vicinity of the vessel, depending on ambient noise levels.  Although the number of vessels on site, up to two, would be well below the </w:t>
      </w:r>
      <w:proofErr w:type="spellStart"/>
      <w:r w:rsidRPr="00DE7EA5">
        <w:t>Heinänen</w:t>
      </w:r>
      <w:proofErr w:type="spellEnd"/>
      <w:r w:rsidRPr="00DE7EA5">
        <w:t xml:space="preserve"> and </w:t>
      </w:r>
      <w:proofErr w:type="spellStart"/>
      <w:r w:rsidRPr="00DE7EA5">
        <w:t>Skov</w:t>
      </w:r>
      <w:proofErr w:type="spellEnd"/>
      <w:r w:rsidRPr="00DE7EA5">
        <w:t xml:space="preserve"> (2015) threshold.</w:t>
      </w:r>
    </w:p>
    <w:p w14:paraId="1C79AF42" w14:textId="637B5816" w:rsidR="003F3843" w:rsidRDefault="003F3843" w:rsidP="003F3843">
      <w:pPr>
        <w:pStyle w:val="BodyText"/>
        <w:spacing w:after="240"/>
      </w:pPr>
      <w:r w:rsidRPr="00466BBA">
        <w:t xml:space="preserve">If the behavioural response is displacement from the area, it is predicted that </w:t>
      </w:r>
      <w:r w:rsidR="00DE7EA5">
        <w:t>cetaceans</w:t>
      </w:r>
      <w:r w:rsidRPr="00466BBA">
        <w:t xml:space="preserve"> will return once the activity has been completed and therefore any impacts from underwater noise as a result of vessels will be </w:t>
      </w:r>
      <w:r w:rsidRPr="00466BBA">
        <w:lastRenderedPageBreak/>
        <w:t xml:space="preserve">both localised and temporary.  Therefore, there is unlikely to be the potential for any significant impact on </w:t>
      </w:r>
      <w:r w:rsidR="00DE7EA5">
        <w:t>cetaceans (EPS)</w:t>
      </w:r>
      <w:r w:rsidRPr="00466BBA">
        <w:t>.</w:t>
      </w:r>
      <w:r>
        <w:t xml:space="preserve">  A</w:t>
      </w:r>
      <w:r w:rsidRPr="00F75554">
        <w:t xml:space="preserve">ny disturbance would be temporary and they would be expected to return to the area once the </w:t>
      </w:r>
      <w:r w:rsidR="004A46BE">
        <w:t>noise</w:t>
      </w:r>
      <w:r w:rsidR="004A46BE" w:rsidRPr="00F75554">
        <w:t xml:space="preserve"> </w:t>
      </w:r>
      <w:r w:rsidRPr="00F75554">
        <w:t>had ceased or they had become habituated to the sound.</w:t>
      </w:r>
    </w:p>
    <w:p w14:paraId="1C0AE47F" w14:textId="77777777" w:rsidR="003F3843" w:rsidRPr="002D0E3A" w:rsidRDefault="003F3843" w:rsidP="003F3843">
      <w:pPr>
        <w:pStyle w:val="Heading4"/>
      </w:pPr>
      <w:bookmarkStart w:id="79" w:name="_Toc92460569"/>
      <w:r w:rsidRPr="002D0E3A">
        <w:t xml:space="preserve">Residual </w:t>
      </w:r>
      <w:r>
        <w:t>i</w:t>
      </w:r>
      <w:r w:rsidRPr="002D0E3A">
        <w:t>mpact</w:t>
      </w:r>
      <w:bookmarkEnd w:id="79"/>
    </w:p>
    <w:p w14:paraId="68EC9169" w14:textId="72D840BE" w:rsidR="003F3843" w:rsidRPr="002D0E3A" w:rsidRDefault="003F3843" w:rsidP="003F3843">
      <w:pPr>
        <w:pStyle w:val="BodyText"/>
      </w:pPr>
      <w:r w:rsidRPr="002D0E3A">
        <w:t xml:space="preserve">Taking into account the receptor sensitivity of </w:t>
      </w:r>
      <w:r w:rsidR="002E695D">
        <w:t xml:space="preserve">low to medium </w:t>
      </w:r>
      <w:r w:rsidRPr="002D0E3A">
        <w:t xml:space="preserve">for </w:t>
      </w:r>
      <w:r>
        <w:t>cetaceans</w:t>
      </w:r>
      <w:r w:rsidRPr="002D0E3A">
        <w:t xml:space="preserve"> and the potential magnitude of the effect</w:t>
      </w:r>
      <w:r w:rsidR="00DE7EA5">
        <w:t xml:space="preserve">. </w:t>
      </w:r>
      <w:r w:rsidRPr="002D0E3A">
        <w:t xml:space="preserve"> </w:t>
      </w:r>
      <w:r w:rsidR="00DE7EA5">
        <w:t>T</w:t>
      </w:r>
      <w:r w:rsidRPr="002D0E3A">
        <w:t xml:space="preserve">he impact significance for </w:t>
      </w:r>
      <w:r w:rsidR="007249C1">
        <w:rPr>
          <w:rFonts w:eastAsia="Arial"/>
        </w:rPr>
        <w:t xml:space="preserve">increased </w:t>
      </w:r>
      <w:r w:rsidR="007249C1">
        <w:t>collision risk</w:t>
      </w:r>
      <w:r w:rsidR="00DE7EA5">
        <w:t xml:space="preserve">, PTS or </w:t>
      </w:r>
      <w:r>
        <w:t>TTS</w:t>
      </w:r>
      <w:r w:rsidRPr="002D0E3A">
        <w:t xml:space="preserve"> or </w:t>
      </w:r>
      <w:r w:rsidR="004A46BE">
        <w:t>disturbance</w:t>
      </w:r>
      <w:r w:rsidRPr="002D0E3A">
        <w:t xml:space="preserve"> as a result of </w:t>
      </w:r>
      <w:r w:rsidR="002E695D">
        <w:t>vessels on cetacean</w:t>
      </w:r>
      <w:r w:rsidR="007249C1">
        <w:t>s</w:t>
      </w:r>
      <w:r w:rsidRPr="002D0E3A">
        <w:t xml:space="preserve"> </w:t>
      </w:r>
      <w:r w:rsidR="00DE7EA5">
        <w:t xml:space="preserve">(EPS) </w:t>
      </w:r>
      <w:r w:rsidRPr="002D0E3A">
        <w:t xml:space="preserve">has been assessed as </w:t>
      </w:r>
      <w:bookmarkStart w:id="80" w:name="_Hlk90635564"/>
      <w:r w:rsidR="007249C1" w:rsidRPr="007249C1">
        <w:rPr>
          <w:b/>
          <w:bCs/>
        </w:rPr>
        <w:t>negligible</w:t>
      </w:r>
      <w:r w:rsidR="007249C1">
        <w:rPr>
          <w:b/>
          <w:bCs/>
        </w:rPr>
        <w:t xml:space="preserve"> </w:t>
      </w:r>
      <w:r w:rsidRPr="002D0E3A">
        <w:t xml:space="preserve">(not significant).  </w:t>
      </w:r>
      <w:bookmarkEnd w:id="80"/>
      <w:r w:rsidR="004A46BE" w:rsidRPr="00DE7EA5">
        <w:t>Best practice measures will be used throughout the works</w:t>
      </w:r>
      <w:r w:rsidR="004A46BE">
        <w:t xml:space="preserve"> (</w:t>
      </w:r>
      <w:r w:rsidR="004A46BE" w:rsidRPr="00363D0A">
        <w:rPr>
          <w:b/>
          <w:bCs/>
        </w:rPr>
        <w:t xml:space="preserve">Section </w:t>
      </w:r>
      <w:r w:rsidR="004A46BE" w:rsidRPr="00363D0A">
        <w:rPr>
          <w:b/>
          <w:bCs/>
        </w:rPr>
        <w:fldChar w:fldCharType="begin"/>
      </w:r>
      <w:r w:rsidR="004A46BE" w:rsidRPr="00363D0A">
        <w:rPr>
          <w:b/>
          <w:bCs/>
        </w:rPr>
        <w:instrText xml:space="preserve"> REF _Ref68157758 \r \h </w:instrText>
      </w:r>
      <w:r w:rsidR="004A46BE">
        <w:rPr>
          <w:b/>
          <w:bCs/>
        </w:rPr>
        <w:instrText xml:space="preserve"> \* MERGEFORMAT </w:instrText>
      </w:r>
      <w:r w:rsidR="004A46BE" w:rsidRPr="00363D0A">
        <w:rPr>
          <w:b/>
          <w:bCs/>
        </w:rPr>
      </w:r>
      <w:r w:rsidR="004A46BE" w:rsidRPr="00363D0A">
        <w:rPr>
          <w:b/>
          <w:bCs/>
        </w:rPr>
        <w:fldChar w:fldCharType="separate"/>
      </w:r>
      <w:r w:rsidR="004A46BE" w:rsidRPr="00363D0A">
        <w:rPr>
          <w:b/>
          <w:bCs/>
        </w:rPr>
        <w:t>3</w:t>
      </w:r>
      <w:r w:rsidR="004A46BE" w:rsidRPr="00363D0A">
        <w:rPr>
          <w:b/>
          <w:bCs/>
        </w:rPr>
        <w:fldChar w:fldCharType="end"/>
      </w:r>
      <w:r w:rsidR="004A46BE">
        <w:t xml:space="preserve">). </w:t>
      </w:r>
      <w:r>
        <w:t xml:space="preserve">As such, </w:t>
      </w:r>
      <w:r w:rsidR="007249C1">
        <w:t>n</w:t>
      </w:r>
      <w:r w:rsidR="007249C1" w:rsidRPr="00BD5526">
        <w:rPr>
          <w:rFonts w:eastAsia="Arial"/>
        </w:rPr>
        <w:t xml:space="preserve">o further mitigation measures are </w:t>
      </w:r>
      <w:r w:rsidR="007249C1">
        <w:rPr>
          <w:rFonts w:eastAsia="Arial"/>
        </w:rPr>
        <w:t>proposed</w:t>
      </w:r>
      <w:r w:rsidR="007249C1" w:rsidRPr="00BD5526">
        <w:rPr>
          <w:rFonts w:eastAsia="Arial"/>
        </w:rPr>
        <w:t xml:space="preserve"> for </w:t>
      </w:r>
      <w:r w:rsidR="007249C1">
        <w:rPr>
          <w:rFonts w:eastAsia="Arial"/>
        </w:rPr>
        <w:t>vessels</w:t>
      </w:r>
      <w:r w:rsidR="007249C1" w:rsidRPr="00BD5526">
        <w:rPr>
          <w:rFonts w:eastAsia="Arial"/>
        </w:rPr>
        <w:t xml:space="preserve"> during </w:t>
      </w:r>
      <w:r>
        <w:t>the construction works</w:t>
      </w:r>
      <w:r w:rsidR="007249C1">
        <w:t>.</w:t>
      </w:r>
      <w:r w:rsidR="00DE7EA5">
        <w:t xml:space="preserve">  </w:t>
      </w:r>
    </w:p>
    <w:p w14:paraId="48047BF1" w14:textId="503A2BF9" w:rsidR="00280E10" w:rsidRPr="007B46DE" w:rsidRDefault="00280E10" w:rsidP="00280E10">
      <w:pPr>
        <w:pStyle w:val="Heading2"/>
      </w:pPr>
      <w:bookmarkStart w:id="81" w:name="_Toc69280661"/>
      <w:bookmarkStart w:id="82" w:name="_Toc92460570"/>
      <w:r w:rsidRPr="007B46DE">
        <w:t xml:space="preserve">Consideration of </w:t>
      </w:r>
      <w:bookmarkEnd w:id="81"/>
      <w:r w:rsidRPr="007B46DE">
        <w:t>designated sites</w:t>
      </w:r>
      <w:bookmarkEnd w:id="82"/>
    </w:p>
    <w:p w14:paraId="5D8C2532" w14:textId="518EA8D4" w:rsidR="0022460B" w:rsidRDefault="0022460B" w:rsidP="004A46BE">
      <w:pPr>
        <w:pStyle w:val="BodyText"/>
      </w:pPr>
      <w:r w:rsidRPr="007B46DE">
        <w:t>A number of important areas of ecological interest are located around the island</w:t>
      </w:r>
      <w:r w:rsidR="00971CC3">
        <w:t>,</w:t>
      </w:r>
      <w:r w:rsidRPr="007B46DE">
        <w:t xml:space="preserve"> </w:t>
      </w:r>
      <w:r w:rsidR="00971CC3">
        <w:t>however, there are</w:t>
      </w:r>
      <w:r w:rsidRPr="007B46DE">
        <w:t xml:space="preserve"> no designated sites for cetaceans</w:t>
      </w:r>
      <w:r w:rsidR="004A46BE">
        <w:t xml:space="preserve"> (EPS)</w:t>
      </w:r>
      <w:r w:rsidRPr="007B46DE">
        <w:t xml:space="preserve"> or </w:t>
      </w:r>
      <w:r w:rsidR="00971CC3" w:rsidRPr="007B46DE">
        <w:t xml:space="preserve">designated </w:t>
      </w:r>
      <w:r w:rsidRPr="007B46DE">
        <w:t>seal haul-outs</w:t>
      </w:r>
      <w:r w:rsidR="00971CC3">
        <w:t xml:space="preserve"> within the vicinity of the Proposed Scheme</w:t>
      </w:r>
      <w:r w:rsidRPr="007B46DE">
        <w:t>. The local sites include designated Sites of Special Scientific Interest (SSSI) for ecological interest:</w:t>
      </w:r>
    </w:p>
    <w:p w14:paraId="551FF410" w14:textId="2AB38246" w:rsidR="0022460B" w:rsidRDefault="0022460B" w:rsidP="001417E9">
      <w:pPr>
        <w:pStyle w:val="BodyText"/>
        <w:numPr>
          <w:ilvl w:val="0"/>
          <w:numId w:val="44"/>
        </w:numPr>
      </w:pPr>
      <w:r>
        <w:t>Kames Bay SSSI (0km)</w:t>
      </w:r>
    </w:p>
    <w:p w14:paraId="45E2FF13" w14:textId="5FC33784" w:rsidR="0022460B" w:rsidRDefault="0022460B" w:rsidP="001417E9">
      <w:pPr>
        <w:pStyle w:val="BodyText"/>
        <w:numPr>
          <w:ilvl w:val="0"/>
          <w:numId w:val="44"/>
        </w:numPr>
      </w:pPr>
      <w:proofErr w:type="spellStart"/>
      <w:r>
        <w:t>Southannan</w:t>
      </w:r>
      <w:proofErr w:type="spellEnd"/>
      <w:r>
        <w:t xml:space="preserve"> Sands</w:t>
      </w:r>
      <w:r w:rsidRPr="0022460B">
        <w:t xml:space="preserve"> </w:t>
      </w:r>
      <w:r>
        <w:t>SSSI (2.8km)</w:t>
      </w:r>
    </w:p>
    <w:p w14:paraId="30606002" w14:textId="7688FF96" w:rsidR="0022460B" w:rsidRDefault="0022460B" w:rsidP="001417E9">
      <w:pPr>
        <w:pStyle w:val="BodyText"/>
        <w:numPr>
          <w:ilvl w:val="0"/>
          <w:numId w:val="44"/>
        </w:numPr>
      </w:pPr>
      <w:proofErr w:type="spellStart"/>
      <w:r>
        <w:t>Ballochmartin</w:t>
      </w:r>
      <w:proofErr w:type="spellEnd"/>
      <w:r>
        <w:t xml:space="preserve"> Bay</w:t>
      </w:r>
      <w:r w:rsidRPr="0022460B">
        <w:t xml:space="preserve"> </w:t>
      </w:r>
      <w:r>
        <w:t>SSSI (2.6km)</w:t>
      </w:r>
    </w:p>
    <w:p w14:paraId="7C4FF9F9" w14:textId="03740ADB" w:rsidR="0022460B" w:rsidRDefault="0022460B" w:rsidP="001417E9">
      <w:pPr>
        <w:pStyle w:val="BodyText"/>
        <w:numPr>
          <w:ilvl w:val="0"/>
          <w:numId w:val="44"/>
        </w:numPr>
      </w:pPr>
      <w:r>
        <w:t>Largs Coast Section</w:t>
      </w:r>
      <w:r w:rsidRPr="0022460B">
        <w:t xml:space="preserve"> </w:t>
      </w:r>
      <w:r>
        <w:t>SSSI (7.7km)</w:t>
      </w:r>
    </w:p>
    <w:p w14:paraId="7C3CB8A2" w14:textId="7BAA02B3" w:rsidR="0022460B" w:rsidRDefault="0022460B" w:rsidP="001417E9">
      <w:pPr>
        <w:pStyle w:val="BodyText"/>
        <w:numPr>
          <w:ilvl w:val="0"/>
          <w:numId w:val="44"/>
        </w:numPr>
      </w:pPr>
      <w:proofErr w:type="spellStart"/>
      <w:r>
        <w:t>Portencross</w:t>
      </w:r>
      <w:proofErr w:type="spellEnd"/>
      <w:r>
        <w:t xml:space="preserve"> Woods</w:t>
      </w:r>
      <w:r w:rsidRPr="0022460B">
        <w:t xml:space="preserve"> </w:t>
      </w:r>
      <w:r>
        <w:t>SSSI (4.3km)</w:t>
      </w:r>
    </w:p>
    <w:p w14:paraId="29969797" w14:textId="44368284" w:rsidR="0022460B" w:rsidRDefault="0022460B" w:rsidP="004A46BE">
      <w:pPr>
        <w:pStyle w:val="BodyText"/>
      </w:pPr>
    </w:p>
    <w:p w14:paraId="08774CBC" w14:textId="5599E516" w:rsidR="00793FA9" w:rsidRDefault="0022460B" w:rsidP="004A46BE">
      <w:pPr>
        <w:pStyle w:val="BodyText"/>
      </w:pPr>
      <w:r>
        <w:t xml:space="preserve">Of these only Kames Bay has been screened </w:t>
      </w:r>
      <w:r w:rsidR="00971CC3">
        <w:t>into</w:t>
      </w:r>
      <w:r>
        <w:t xml:space="preserve"> the </w:t>
      </w:r>
      <w:r w:rsidR="00EB6483">
        <w:t>Environmental Assessment (</w:t>
      </w:r>
      <w:r w:rsidR="001417E9" w:rsidRPr="004A46BE">
        <w:t>Royal HaskoningDHV</w:t>
      </w:r>
      <w:r w:rsidR="001417E9">
        <w:t xml:space="preserve">, </w:t>
      </w:r>
      <w:r w:rsidR="001417E9" w:rsidRPr="004A46BE">
        <w:t>2021)  </w:t>
      </w:r>
      <w:r w:rsidR="00793FA9">
        <w:t>Kames Bay SSSI is located within the footprint of the Proposed Scheme and is designated for it’s</w:t>
      </w:r>
      <w:r>
        <w:t xml:space="preserve"> </w:t>
      </w:r>
      <w:r w:rsidR="00793FA9">
        <w:t xml:space="preserve">biological (marine) coastline habitat, namely its sandflats. The SSSI has a high faunal population including the lugworm </w:t>
      </w:r>
      <w:r w:rsidR="00793FA9" w:rsidRPr="007B46DE">
        <w:rPr>
          <w:i/>
          <w:iCs/>
        </w:rPr>
        <w:t>Arenicola marina</w:t>
      </w:r>
      <w:r w:rsidR="00793FA9">
        <w:t xml:space="preserve"> and the bivalve </w:t>
      </w:r>
      <w:r w:rsidR="00793FA9" w:rsidRPr="007B46DE">
        <w:rPr>
          <w:i/>
          <w:iCs/>
        </w:rPr>
        <w:t>Tellina tenuis</w:t>
      </w:r>
      <w:r w:rsidR="00793FA9">
        <w:t>. There are also wader species such as</w:t>
      </w:r>
      <w:r w:rsidR="007B46DE">
        <w:t xml:space="preserve"> </w:t>
      </w:r>
      <w:r w:rsidR="00793FA9">
        <w:t>redshank and oyster catcher. Freshwater seepage allows the presence of estuarine species such as</w:t>
      </w:r>
      <w:r w:rsidR="00EB6483">
        <w:t xml:space="preserve"> </w:t>
      </w:r>
      <w:r w:rsidR="00793FA9">
        <w:t xml:space="preserve">the ragworm </w:t>
      </w:r>
      <w:r w:rsidR="00793FA9" w:rsidRPr="00793FA9">
        <w:rPr>
          <w:i/>
          <w:iCs/>
        </w:rPr>
        <w:t xml:space="preserve">Nereis </w:t>
      </w:r>
      <w:proofErr w:type="spellStart"/>
      <w:r w:rsidR="00793FA9" w:rsidRPr="00793FA9">
        <w:rPr>
          <w:i/>
          <w:iCs/>
        </w:rPr>
        <w:t>diversicolor</w:t>
      </w:r>
      <w:proofErr w:type="spellEnd"/>
      <w:r w:rsidR="00793FA9">
        <w:t xml:space="preserve"> and the algae </w:t>
      </w:r>
      <w:r w:rsidR="00793FA9" w:rsidRPr="007B46DE">
        <w:rPr>
          <w:i/>
          <w:iCs/>
        </w:rPr>
        <w:t>Ulva intestinalis</w:t>
      </w:r>
      <w:r w:rsidR="00793FA9">
        <w:t xml:space="preserve">. </w:t>
      </w:r>
    </w:p>
    <w:p w14:paraId="137964A3" w14:textId="4A3DBE97" w:rsidR="00793FA9" w:rsidRDefault="00793FA9" w:rsidP="00793FA9">
      <w:pPr>
        <w:pStyle w:val="BodyText"/>
        <w:rPr>
          <w:highlight w:val="yellow"/>
        </w:rPr>
      </w:pPr>
    </w:p>
    <w:p w14:paraId="5D3A009E" w14:textId="0BF66260" w:rsidR="00280E10" w:rsidRPr="000D583F" w:rsidRDefault="00280E10" w:rsidP="00280E10">
      <w:pPr>
        <w:pStyle w:val="BodyText"/>
      </w:pPr>
      <w:r w:rsidRPr="00142E5E">
        <w:t xml:space="preserve">Given the nature of the </w:t>
      </w:r>
      <w:r w:rsidR="007B46DE" w:rsidRPr="00142E5E">
        <w:t>works</w:t>
      </w:r>
      <w:r w:rsidRPr="00142E5E">
        <w:t xml:space="preserve">, </w:t>
      </w:r>
      <w:r w:rsidR="00971CC3" w:rsidRPr="00142E5E">
        <w:t xml:space="preserve">the impact assessments </w:t>
      </w:r>
      <w:r w:rsidR="00142E5E" w:rsidRPr="00142E5E">
        <w:t xml:space="preserve">for coastal processes and benthic ecology on Kames Bay SSSI found that construction works at the Proposed Scheme would have a minor adverse or </w:t>
      </w:r>
      <w:r w:rsidR="00142E5E">
        <w:t>negligible</w:t>
      </w:r>
      <w:r w:rsidR="00142E5E" w:rsidRPr="00142E5E">
        <w:t xml:space="preserve"> (not significant)</w:t>
      </w:r>
      <w:r w:rsidR="00142E5E">
        <w:t xml:space="preserve"> impact </w:t>
      </w:r>
      <w:r w:rsidR="00394D32">
        <w:t>(</w:t>
      </w:r>
      <w:r w:rsidR="001417E9" w:rsidRPr="004A46BE">
        <w:t>Royal HaskoningDHV</w:t>
      </w:r>
      <w:r w:rsidR="001417E9">
        <w:t xml:space="preserve">, </w:t>
      </w:r>
      <w:r w:rsidR="001417E9" w:rsidRPr="004A46BE">
        <w:t>2021</w:t>
      </w:r>
      <w:r w:rsidR="00142E5E" w:rsidRPr="00EB6483">
        <w:rPr>
          <w:highlight w:val="cyan"/>
        </w:rPr>
        <w:t>).</w:t>
      </w:r>
      <w:r w:rsidR="00142E5E">
        <w:t xml:space="preserve"> </w:t>
      </w:r>
    </w:p>
    <w:p w14:paraId="430DE70D" w14:textId="5384E33B" w:rsidR="00280E10" w:rsidRPr="000D583F" w:rsidRDefault="00280E10" w:rsidP="00280E10">
      <w:pPr>
        <w:pStyle w:val="Heading1"/>
      </w:pPr>
      <w:bookmarkStart w:id="83" w:name="_Ref68157758"/>
      <w:bookmarkStart w:id="84" w:name="_Ref68197752"/>
      <w:bookmarkStart w:id="85" w:name="_Toc69280648"/>
      <w:bookmarkStart w:id="86" w:name="_Ref90570316"/>
      <w:bookmarkStart w:id="87" w:name="_Toc92460571"/>
      <w:r w:rsidRPr="000D583F">
        <w:t>Mitigation</w:t>
      </w:r>
      <w:r w:rsidRPr="000D583F">
        <w:rPr>
          <w:spacing w:val="-2"/>
        </w:rPr>
        <w:t xml:space="preserve"> </w:t>
      </w:r>
      <w:r w:rsidRPr="000D583F">
        <w:t>Strategy</w:t>
      </w:r>
      <w:bookmarkEnd w:id="83"/>
      <w:bookmarkEnd w:id="84"/>
      <w:bookmarkEnd w:id="85"/>
      <w:bookmarkEnd w:id="86"/>
      <w:r w:rsidR="004A46BE">
        <w:t xml:space="preserve"> / Best Practice Measures</w:t>
      </w:r>
      <w:bookmarkEnd w:id="87"/>
    </w:p>
    <w:p w14:paraId="034BE363" w14:textId="55348039" w:rsidR="003745FA" w:rsidRDefault="004A46BE" w:rsidP="003745FA">
      <w:pPr>
        <w:pStyle w:val="BodyText"/>
        <w:spacing w:after="240"/>
      </w:pPr>
      <w:r>
        <w:t>T</w:t>
      </w:r>
      <w:r w:rsidR="00280E10" w:rsidRPr="001440EA">
        <w:t xml:space="preserve">he </w:t>
      </w:r>
      <w:r>
        <w:t xml:space="preserve">EPS </w:t>
      </w:r>
      <w:r w:rsidRPr="001440EA">
        <w:t>assessments</w:t>
      </w:r>
      <w:r>
        <w:t xml:space="preserve"> (</w:t>
      </w:r>
      <w:r w:rsidRPr="00363D0A">
        <w:rPr>
          <w:b/>
          <w:bCs/>
        </w:rPr>
        <w:t xml:space="preserve">Section </w:t>
      </w:r>
      <w:r w:rsidRPr="00363D0A">
        <w:rPr>
          <w:b/>
          <w:bCs/>
        </w:rPr>
        <w:fldChar w:fldCharType="begin"/>
      </w:r>
      <w:r w:rsidRPr="00363D0A">
        <w:rPr>
          <w:b/>
          <w:bCs/>
        </w:rPr>
        <w:instrText xml:space="preserve"> REF _Ref92459160 \r \h </w:instrText>
      </w:r>
      <w:r>
        <w:rPr>
          <w:b/>
          <w:bCs/>
        </w:rPr>
        <w:instrText xml:space="preserve"> \* MERGEFORMAT </w:instrText>
      </w:r>
      <w:r w:rsidRPr="00363D0A">
        <w:rPr>
          <w:b/>
          <w:bCs/>
        </w:rPr>
      </w:r>
      <w:r w:rsidRPr="00363D0A">
        <w:rPr>
          <w:b/>
          <w:bCs/>
        </w:rPr>
        <w:fldChar w:fldCharType="separate"/>
      </w:r>
      <w:r w:rsidRPr="00363D0A">
        <w:rPr>
          <w:b/>
          <w:bCs/>
        </w:rPr>
        <w:t>2</w:t>
      </w:r>
      <w:r w:rsidRPr="00363D0A">
        <w:rPr>
          <w:b/>
          <w:bCs/>
        </w:rPr>
        <w:fldChar w:fldCharType="end"/>
      </w:r>
      <w:r>
        <w:t>), based on</w:t>
      </w:r>
      <w:r w:rsidRPr="001440EA">
        <w:t xml:space="preserve"> </w:t>
      </w:r>
      <w:r w:rsidR="001440EA" w:rsidRPr="001440EA">
        <w:t xml:space="preserve">construction activities </w:t>
      </w:r>
      <w:r w:rsidR="00280E10" w:rsidRPr="001440EA">
        <w:t>as the worst-case</w:t>
      </w:r>
      <w:r>
        <w:t>, indicate there is no risk of injury or auditory injury, or sign</w:t>
      </w:r>
      <w:r w:rsidR="003745FA">
        <w:t>ificant disturbance</w:t>
      </w:r>
      <w:r>
        <w:t xml:space="preserve"> to cetacean species.  Therefore, no mitigation measures are required. </w:t>
      </w:r>
      <w:r w:rsidR="00280E10" w:rsidRPr="001440EA">
        <w:t xml:space="preserve"> </w:t>
      </w:r>
      <w:r w:rsidR="003745FA">
        <w:t>However, b</w:t>
      </w:r>
      <w:r w:rsidR="001440EA">
        <w:t>est practice measures will be undertaken, such as</w:t>
      </w:r>
      <w:r w:rsidR="001440EA" w:rsidRPr="00C6073A">
        <w:t xml:space="preserve"> </w:t>
      </w:r>
      <w:r w:rsidR="001440EA">
        <w:t>a</w:t>
      </w:r>
      <w:r w:rsidR="001440EA" w:rsidRPr="001E0CB2">
        <w:t xml:space="preserve">dherence to the Scottish Marine Wildlife Watching Code </w:t>
      </w:r>
      <w:hyperlink r:id="rId19" w:history="1">
        <w:r w:rsidR="001440EA">
          <w:rPr>
            <w:rStyle w:val="Hyperlink"/>
            <w:lang w:eastAsia="ja-JP"/>
          </w:rPr>
          <w:t>www.nature.scot/marinecode</w:t>
        </w:r>
      </w:hyperlink>
      <w:r w:rsidR="001440EA" w:rsidRPr="001E0CB2">
        <w:t>)</w:t>
      </w:r>
      <w:r w:rsidR="005479E5">
        <w:t xml:space="preserve"> to minimise disturbance</w:t>
      </w:r>
      <w:r w:rsidR="001440EA">
        <w:t xml:space="preserve">. </w:t>
      </w:r>
    </w:p>
    <w:p w14:paraId="16D584CA" w14:textId="77777777" w:rsidR="003745FA" w:rsidRDefault="003745FA" w:rsidP="003745FA">
      <w:pPr>
        <w:pStyle w:val="BodyText"/>
      </w:pPr>
      <w:r>
        <w:t xml:space="preserve">The best practice measure include: </w:t>
      </w:r>
    </w:p>
    <w:p w14:paraId="75E1B215" w14:textId="47E7BB7D" w:rsidR="003745FA" w:rsidRDefault="003745FA" w:rsidP="003745FA">
      <w:pPr>
        <w:pStyle w:val="BodyText"/>
        <w:numPr>
          <w:ilvl w:val="0"/>
          <w:numId w:val="45"/>
        </w:numPr>
      </w:pPr>
      <w:r>
        <w:t>A</w:t>
      </w:r>
      <w:r w:rsidR="001440EA">
        <w:t xml:space="preserve"> nominated competent observer on the bridge of all vessels, including barges, and will keep watch for marine mammals </w:t>
      </w:r>
      <w:r>
        <w:t>(</w:t>
      </w:r>
      <w:r w:rsidRPr="003745FA">
        <w:t>and basking sharks</w:t>
      </w:r>
      <w:r>
        <w:t>)</w:t>
      </w:r>
      <w:r w:rsidRPr="003745FA">
        <w:t xml:space="preserve"> </w:t>
      </w:r>
      <w:r w:rsidR="001440EA">
        <w:t xml:space="preserve">during transit to and from the work site. </w:t>
      </w:r>
    </w:p>
    <w:p w14:paraId="55D0AC2D" w14:textId="39D6860F" w:rsidR="001440EA" w:rsidRDefault="001440EA" w:rsidP="00363D0A">
      <w:pPr>
        <w:pStyle w:val="BodyText"/>
        <w:numPr>
          <w:ilvl w:val="0"/>
          <w:numId w:val="45"/>
        </w:numPr>
      </w:pPr>
      <w:r>
        <w:t>Any sightings will be communicated to the Master of the vessel as soon as is practicable and the following actions, as per the Scottish Marine Wildlife Watching Code, implemented:</w:t>
      </w:r>
    </w:p>
    <w:p w14:paraId="416A0CB2" w14:textId="02EE9B9C" w:rsidR="001440EA" w:rsidRDefault="001440EA" w:rsidP="00363D0A">
      <w:pPr>
        <w:pStyle w:val="BodyText"/>
        <w:numPr>
          <w:ilvl w:val="1"/>
          <w:numId w:val="45"/>
        </w:numPr>
        <w:jc w:val="left"/>
      </w:pPr>
      <w:r>
        <w:t xml:space="preserve">The Master of the vessel will ensure that marine mammals </w:t>
      </w:r>
      <w:r w:rsidR="003745FA">
        <w:t>(</w:t>
      </w:r>
      <w:r>
        <w:t>and basking sharks</w:t>
      </w:r>
      <w:r w:rsidR="003745FA">
        <w:t>)</w:t>
      </w:r>
      <w:r>
        <w:t xml:space="preserve"> are avoided to a safe distance (100 m or more) in all possible circumstances; and</w:t>
      </w:r>
    </w:p>
    <w:p w14:paraId="1C75D40B" w14:textId="77777777" w:rsidR="001440EA" w:rsidRDefault="001440EA" w:rsidP="00363D0A">
      <w:pPr>
        <w:pStyle w:val="BodyText"/>
        <w:numPr>
          <w:ilvl w:val="1"/>
          <w:numId w:val="45"/>
        </w:numPr>
        <w:spacing w:after="240"/>
        <w:jc w:val="left"/>
      </w:pPr>
      <w:r>
        <w:t>The Master of the vessel will minimise high powered manoeuvres where this does not impair safety.</w:t>
      </w:r>
    </w:p>
    <w:p w14:paraId="4BBC65B4" w14:textId="1ABCE273" w:rsidR="00C869BA" w:rsidRPr="00324E38" w:rsidRDefault="00C869BA" w:rsidP="00084663">
      <w:pPr>
        <w:pStyle w:val="Heading1"/>
      </w:pPr>
      <w:bookmarkStart w:id="88" w:name="_Toc69280660"/>
      <w:bookmarkStart w:id="89" w:name="_Toc92460572"/>
      <w:r w:rsidRPr="00324E38">
        <w:lastRenderedPageBreak/>
        <w:t>Consideration of Cumulative Impacts</w:t>
      </w:r>
      <w:bookmarkEnd w:id="88"/>
      <w:bookmarkEnd w:id="89"/>
    </w:p>
    <w:p w14:paraId="2E2BDCB4" w14:textId="4F931ACF" w:rsidR="008B4386" w:rsidRDefault="00C869BA" w:rsidP="00324E38">
      <w:pPr>
        <w:pStyle w:val="BodyText"/>
        <w:spacing w:after="240"/>
      </w:pPr>
      <w:r w:rsidRPr="00142E5E">
        <w:t xml:space="preserve">The following activities and projects have been identified and considered for potential cumulative impacts with the </w:t>
      </w:r>
      <w:r w:rsidR="00142E5E" w:rsidRPr="00142E5E">
        <w:t>P</w:t>
      </w:r>
      <w:r w:rsidRPr="00142E5E">
        <w:t xml:space="preserve">roposed </w:t>
      </w:r>
      <w:r w:rsidR="00142E5E" w:rsidRPr="00142E5E">
        <w:t xml:space="preserve">Scheme construction </w:t>
      </w:r>
      <w:r w:rsidRPr="00142E5E">
        <w:t xml:space="preserve">works. </w:t>
      </w:r>
      <w:r w:rsidR="008B4386" w:rsidRPr="00142E5E">
        <w:t xml:space="preserve">For wide ranging species (such as </w:t>
      </w:r>
      <w:r w:rsidR="00826932" w:rsidRPr="00142E5E">
        <w:t>cetaceans</w:t>
      </w:r>
      <w:r w:rsidR="008B4386" w:rsidRPr="00142E5E">
        <w:t>), it is important to consider projects over a wider area.  For</w:t>
      </w:r>
      <w:r w:rsidR="0040753A" w:rsidRPr="00142E5E">
        <w:t xml:space="preserve"> cetaceans</w:t>
      </w:r>
      <w:r w:rsidR="008B4386" w:rsidRPr="00142E5E">
        <w:t xml:space="preserve">, due to the </w:t>
      </w:r>
      <w:r w:rsidR="0040753A" w:rsidRPr="00142E5E">
        <w:t>extent of the MU</w:t>
      </w:r>
      <w:r w:rsidR="008B4386" w:rsidRPr="00142E5E">
        <w:t xml:space="preserve"> are associated </w:t>
      </w:r>
      <w:r w:rsidR="0040753A" w:rsidRPr="00142E5E">
        <w:t xml:space="preserve">with, </w:t>
      </w:r>
      <w:r w:rsidR="008B4386" w:rsidRPr="00142E5E">
        <w:t xml:space="preserve">projects are considered if they are located within the Firth of </w:t>
      </w:r>
      <w:r w:rsidR="00142E5E" w:rsidRPr="00142E5E">
        <w:t>Clyde due to the limited zone of influence of the works</w:t>
      </w:r>
      <w:r w:rsidR="008B4386" w:rsidRPr="00142E5E">
        <w:t xml:space="preserve">. </w:t>
      </w:r>
    </w:p>
    <w:p w14:paraId="51AD97F7" w14:textId="00CF1021" w:rsidR="00142E5E" w:rsidRPr="004E6A35" w:rsidRDefault="00324E38" w:rsidP="00142E5E">
      <w:pPr>
        <w:pStyle w:val="BodyText"/>
      </w:pPr>
      <w:r>
        <w:t xml:space="preserve">The current status of the projects within the vicinity of the Proposed Scheme </w:t>
      </w:r>
      <w:r w:rsidR="003745FA">
        <w:t xml:space="preserve">that could have </w:t>
      </w:r>
      <w:r>
        <w:t>cumulative impacts are:</w:t>
      </w:r>
    </w:p>
    <w:p w14:paraId="0BABBF9E" w14:textId="77777777" w:rsidR="00142E5E" w:rsidRPr="004E6A35" w:rsidRDefault="00142E5E" w:rsidP="00142E5E">
      <w:pPr>
        <w:pStyle w:val="ListParagraph"/>
        <w:numPr>
          <w:ilvl w:val="0"/>
          <w:numId w:val="46"/>
        </w:numPr>
      </w:pPr>
      <w:r w:rsidRPr="004E6A35">
        <w:t xml:space="preserve">Hunterston PARC Marine construction Yard Proposals: </w:t>
      </w:r>
    </w:p>
    <w:p w14:paraId="56E2BE8E" w14:textId="77777777" w:rsidR="00142E5E" w:rsidRPr="004E6A35" w:rsidRDefault="00142E5E" w:rsidP="00142E5E">
      <w:pPr>
        <w:pStyle w:val="ListParagraph"/>
        <w:numPr>
          <w:ilvl w:val="1"/>
          <w:numId w:val="46"/>
        </w:numPr>
      </w:pPr>
      <w:r w:rsidRPr="004E6A35">
        <w:t>Have not applied for planning permission and date of proposed construction not confirmed – assumed no overlap in construction time frame</w:t>
      </w:r>
    </w:p>
    <w:p w14:paraId="53B5233A" w14:textId="77777777" w:rsidR="00142E5E" w:rsidRPr="004E6A35" w:rsidRDefault="00142E5E" w:rsidP="00142E5E">
      <w:pPr>
        <w:pStyle w:val="BodyText"/>
        <w:numPr>
          <w:ilvl w:val="0"/>
          <w:numId w:val="46"/>
        </w:numPr>
        <w:jc w:val="left"/>
      </w:pPr>
      <w:r w:rsidRPr="004E6A35">
        <w:t>Dawn Fresh Fish farms:</w:t>
      </w:r>
    </w:p>
    <w:p w14:paraId="67155982" w14:textId="77777777" w:rsidR="00142E5E" w:rsidRPr="004E6A35" w:rsidRDefault="00142E5E" w:rsidP="00142E5E">
      <w:pPr>
        <w:pStyle w:val="BodyText"/>
        <w:numPr>
          <w:ilvl w:val="1"/>
          <w:numId w:val="46"/>
        </w:numPr>
        <w:jc w:val="left"/>
      </w:pPr>
      <w:r w:rsidRPr="004E6A35">
        <w:t>Have not applied for planning permission and date of proposed construction not confirmed – assumed no overlap in construction time frame</w:t>
      </w:r>
    </w:p>
    <w:p w14:paraId="3917D094" w14:textId="77777777" w:rsidR="00142E5E" w:rsidRDefault="00142E5E" w:rsidP="00142E5E">
      <w:pPr>
        <w:pStyle w:val="BodyText"/>
      </w:pPr>
    </w:p>
    <w:p w14:paraId="40C22781" w14:textId="775C02FE" w:rsidR="003745FA" w:rsidRDefault="00142E5E" w:rsidP="003745FA">
      <w:pPr>
        <w:pStyle w:val="BodyText"/>
        <w:spacing w:after="240"/>
      </w:pPr>
      <w:r>
        <w:t xml:space="preserve">Therefore, there </w:t>
      </w:r>
      <w:r w:rsidRPr="0052466F">
        <w:t xml:space="preserve">are </w:t>
      </w:r>
      <w:r w:rsidRPr="004E6A35">
        <w:t xml:space="preserve">currently there are no other marine projects which could result in </w:t>
      </w:r>
      <w:r w:rsidR="00C869BA" w:rsidRPr="00324E38">
        <w:t xml:space="preserve">cumulative impacts.  </w:t>
      </w:r>
    </w:p>
    <w:p w14:paraId="396B8607" w14:textId="261EBC8A" w:rsidR="00234725" w:rsidRDefault="00C869BA" w:rsidP="0044166F">
      <w:pPr>
        <w:pStyle w:val="BodyText"/>
        <w:spacing w:after="240"/>
      </w:pPr>
      <w:r w:rsidRPr="00324E38">
        <w:t xml:space="preserve">The </w:t>
      </w:r>
      <w:r w:rsidR="003745FA">
        <w:t xml:space="preserve">assessment </w:t>
      </w:r>
      <w:r w:rsidRPr="00324E38">
        <w:t xml:space="preserve">of </w:t>
      </w:r>
      <w:r w:rsidR="00554B16" w:rsidRPr="00324E38">
        <w:t>impact</w:t>
      </w:r>
      <w:r w:rsidRPr="00324E38">
        <w:t xml:space="preserve">s </w:t>
      </w:r>
      <w:r w:rsidR="003745FA">
        <w:t xml:space="preserve">for the Proposed Scheme, </w:t>
      </w:r>
      <w:r w:rsidRPr="00324E38">
        <w:t>as presented in this report</w:t>
      </w:r>
      <w:r w:rsidR="003745FA">
        <w:t>,</w:t>
      </w:r>
      <w:r w:rsidRPr="00324E38">
        <w:t xml:space="preserve"> has identified that </w:t>
      </w:r>
      <w:r w:rsidR="00234725">
        <w:t xml:space="preserve">any </w:t>
      </w:r>
      <w:r w:rsidR="00554B16" w:rsidRPr="00324E38">
        <w:t>potential impact</w:t>
      </w:r>
      <w:r w:rsidR="003745FA">
        <w:t>s</w:t>
      </w:r>
      <w:r w:rsidR="00554B16" w:rsidRPr="00324E38">
        <w:t xml:space="preserve"> </w:t>
      </w:r>
      <w:r w:rsidRPr="00324E38">
        <w:t>will be highly localised and short term in nature</w:t>
      </w:r>
      <w:r w:rsidR="00554B16" w:rsidRPr="00324E38">
        <w:t>,</w:t>
      </w:r>
      <w:r w:rsidRPr="00324E38">
        <w:t xml:space="preserve"> and </w:t>
      </w:r>
      <w:r w:rsidR="00BF4CF3" w:rsidRPr="00324E38">
        <w:t xml:space="preserve">will </w:t>
      </w:r>
      <w:r w:rsidR="00234725">
        <w:t xml:space="preserve">therefore be </w:t>
      </w:r>
      <w:r w:rsidR="00E45522" w:rsidRPr="00E45522">
        <w:t xml:space="preserve">negligible (not significant).  </w:t>
      </w:r>
      <w:r w:rsidR="00234725">
        <w:t>As such, t</w:t>
      </w:r>
      <w:r w:rsidRPr="00324E38">
        <w:t xml:space="preserve">he potential for the </w:t>
      </w:r>
      <w:r w:rsidR="00234725">
        <w:t>P</w:t>
      </w:r>
      <w:r w:rsidRPr="00324E38">
        <w:t xml:space="preserve">roposed </w:t>
      </w:r>
      <w:r w:rsidR="00234725">
        <w:t xml:space="preserve">Scheme </w:t>
      </w:r>
      <w:r w:rsidRPr="00324E38">
        <w:t xml:space="preserve">contributing </w:t>
      </w:r>
      <w:r w:rsidR="00234725">
        <w:t>to</w:t>
      </w:r>
      <w:r w:rsidRPr="00324E38">
        <w:t xml:space="preserve"> cumulative </w:t>
      </w:r>
      <w:r w:rsidR="00234725">
        <w:t>impacts</w:t>
      </w:r>
      <w:r w:rsidR="00234725" w:rsidRPr="00324E38">
        <w:t xml:space="preserve"> </w:t>
      </w:r>
      <w:r w:rsidRPr="00324E38">
        <w:t xml:space="preserve">is highly </w:t>
      </w:r>
      <w:r w:rsidR="00560DB4" w:rsidRPr="00324E38">
        <w:t>unlikely</w:t>
      </w:r>
      <w:r w:rsidRPr="00324E38">
        <w:t>.</w:t>
      </w:r>
      <w:r w:rsidR="008378CD" w:rsidRPr="00324E38">
        <w:t xml:space="preserve"> </w:t>
      </w:r>
      <w:r w:rsidRPr="00324E38">
        <w:t xml:space="preserve"> </w:t>
      </w:r>
      <w:r w:rsidR="00234725">
        <w:t>Therefore, no cumulative impacts that could increase the risk of injury or significant disturbance are considered likely for cetaceans (EPS) as a result of the Proposed Scheme.</w:t>
      </w:r>
    </w:p>
    <w:p w14:paraId="61BFD7F7" w14:textId="77777777" w:rsidR="00234725" w:rsidRDefault="00234725" w:rsidP="0044166F">
      <w:pPr>
        <w:pStyle w:val="BodyText"/>
        <w:spacing w:after="240"/>
      </w:pPr>
    </w:p>
    <w:p w14:paraId="6A78E921" w14:textId="27B682CE" w:rsidR="000B2C1F" w:rsidRPr="000D583F" w:rsidRDefault="004E3DBE" w:rsidP="004E3DBE">
      <w:pPr>
        <w:pStyle w:val="Heading1"/>
      </w:pPr>
      <w:bookmarkStart w:id="90" w:name="_Toc477531364"/>
      <w:bookmarkStart w:id="91" w:name="_Toc6584209"/>
      <w:bookmarkStart w:id="92" w:name="_Toc7076978"/>
      <w:bookmarkStart w:id="93" w:name="_Toc69280671"/>
      <w:bookmarkStart w:id="94" w:name="_Toc92460573"/>
      <w:r w:rsidRPr="000D583F">
        <w:t>Assessment of Potential Offence</w:t>
      </w:r>
      <w:bookmarkEnd w:id="90"/>
      <w:bookmarkEnd w:id="91"/>
      <w:bookmarkEnd w:id="92"/>
      <w:bookmarkEnd w:id="93"/>
      <w:bookmarkEnd w:id="94"/>
    </w:p>
    <w:p w14:paraId="0E4AFE17" w14:textId="5856D145" w:rsidR="00933D8C" w:rsidRPr="000D583F" w:rsidRDefault="000B2C1F" w:rsidP="000B2C1F">
      <w:pPr>
        <w:pStyle w:val="BodyText"/>
        <w:spacing w:after="240"/>
      </w:pPr>
      <w:r w:rsidRPr="000D583F">
        <w:t xml:space="preserve">Following the Marine Scotland (2020) guidance, relevant to the </w:t>
      </w:r>
      <w:r w:rsidR="000D583F" w:rsidRPr="000D583F">
        <w:t xml:space="preserve">construction works at the Proposed Scheme </w:t>
      </w:r>
      <w:r w:rsidRPr="000D583F">
        <w:t xml:space="preserve">which occur in waters within the 12 nautical mile limit, it can be concluded that, potential impacts from the </w:t>
      </w:r>
      <w:r w:rsidR="000D583F" w:rsidRPr="000D583F">
        <w:t xml:space="preserve">construction works and vessels </w:t>
      </w:r>
      <w:r w:rsidRPr="000D583F">
        <w:t xml:space="preserve">are unlikely to result in the harassment, disturbance, injury or killing of an EPS as defined under regulation 39(1) of the Conservation (Natural Habitats &amp;c.) Regulations 1994 (as amended in Scotland) (referred to as the Habitats Regulations).  </w:t>
      </w:r>
    </w:p>
    <w:p w14:paraId="78DA5E9D" w14:textId="334AAF9D" w:rsidR="000B2C1F" w:rsidRPr="000D583F" w:rsidRDefault="000B2C1F" w:rsidP="000B2C1F">
      <w:pPr>
        <w:pStyle w:val="BodyText"/>
        <w:spacing w:after="240"/>
      </w:pPr>
      <w:r w:rsidRPr="000D583F">
        <w:t>In relation to regulation 39(2) of the Habitats Regulations, the percentage of the reference population of each species</w:t>
      </w:r>
      <w:r w:rsidR="00933D8C" w:rsidRPr="000D583F">
        <w:t>,</w:t>
      </w:r>
      <w:r w:rsidRPr="000D583F">
        <w:t xml:space="preserve"> which has the potential to be disturbed by </w:t>
      </w:r>
      <w:r w:rsidR="000D583F" w:rsidRPr="000D583F">
        <w:t>the construction works and vessels</w:t>
      </w:r>
      <w:r w:rsidR="00933D8C" w:rsidRPr="000D583F">
        <w:t>,</w:t>
      </w:r>
      <w:r w:rsidRPr="000D583F">
        <w:t xml:space="preserve"> is considered to be negligible (less than 1% for all cetacean species which occur in the area) and therefore not detrimental to the maintenance of the population of the species concerned at a FCS.  Any disturbance is likely to be localised and short-term, and with </w:t>
      </w:r>
      <w:r w:rsidR="000D583F" w:rsidRPr="000D583F">
        <w:t>best practice measure</w:t>
      </w:r>
      <w:r w:rsidRPr="000D583F">
        <w:t xml:space="preserve"> is considered to be negligible.  Disturbance will not be sufficient to cause any population level effects, and thus it is considered that an EPS licence (to disturb) can be issued under Section 39 of The Conservation (Natural Habitats, &amp;c) Regulations 1994 (as amended in Scotland).</w:t>
      </w:r>
    </w:p>
    <w:p w14:paraId="560357B8" w14:textId="64CBD064" w:rsidR="00933D8C" w:rsidRPr="000D583F" w:rsidRDefault="00933D8C" w:rsidP="00933D8C">
      <w:pPr>
        <w:pStyle w:val="Heading2"/>
      </w:pPr>
      <w:bookmarkStart w:id="95" w:name="_Toc92460574"/>
      <w:r w:rsidRPr="000D583F">
        <w:t xml:space="preserve">EPS </w:t>
      </w:r>
      <w:r w:rsidR="00FE6714">
        <w:t>t</w:t>
      </w:r>
      <w:r w:rsidRPr="000D583F">
        <w:t>ests</w:t>
      </w:r>
      <w:bookmarkEnd w:id="95"/>
    </w:p>
    <w:p w14:paraId="6C6CA990" w14:textId="138C21F1" w:rsidR="000B2C1F" w:rsidRPr="000D583F" w:rsidRDefault="000B2C1F" w:rsidP="000B2C1F">
      <w:pPr>
        <w:pStyle w:val="BodyText"/>
        <w:spacing w:after="240"/>
      </w:pPr>
      <w:r w:rsidRPr="000D583F">
        <w:t xml:space="preserve">As </w:t>
      </w:r>
      <w:r w:rsidR="00234725">
        <w:t xml:space="preserve">outlined </w:t>
      </w:r>
      <w:r w:rsidRPr="00234725">
        <w:t xml:space="preserve">in </w:t>
      </w:r>
      <w:r w:rsidRPr="00234725">
        <w:rPr>
          <w:b/>
          <w:bCs/>
        </w:rPr>
        <w:t xml:space="preserve">Section </w:t>
      </w:r>
      <w:r w:rsidR="00234725" w:rsidRPr="00363D0A">
        <w:rPr>
          <w:b/>
          <w:bCs/>
        </w:rPr>
        <w:fldChar w:fldCharType="begin"/>
      </w:r>
      <w:r w:rsidR="00234725" w:rsidRPr="00363D0A">
        <w:rPr>
          <w:b/>
          <w:bCs/>
        </w:rPr>
        <w:instrText xml:space="preserve"> REF _Ref92460230 \r \h </w:instrText>
      </w:r>
      <w:r w:rsidR="00234725">
        <w:rPr>
          <w:b/>
          <w:bCs/>
        </w:rPr>
        <w:instrText xml:space="preserve"> \* MERGEFORMAT </w:instrText>
      </w:r>
      <w:r w:rsidR="00234725" w:rsidRPr="00363D0A">
        <w:rPr>
          <w:b/>
          <w:bCs/>
        </w:rPr>
      </w:r>
      <w:r w:rsidR="00234725" w:rsidRPr="00363D0A">
        <w:rPr>
          <w:b/>
          <w:bCs/>
        </w:rPr>
        <w:fldChar w:fldCharType="separate"/>
      </w:r>
      <w:r w:rsidR="00234725" w:rsidRPr="00363D0A">
        <w:rPr>
          <w:b/>
          <w:bCs/>
        </w:rPr>
        <w:t>1.1</w:t>
      </w:r>
      <w:r w:rsidR="00234725" w:rsidRPr="00363D0A">
        <w:rPr>
          <w:b/>
          <w:bCs/>
        </w:rPr>
        <w:fldChar w:fldCharType="end"/>
      </w:r>
      <w:r w:rsidRPr="00234725">
        <w:t>, three</w:t>
      </w:r>
      <w:r w:rsidRPr="000D583F">
        <w:t xml:space="preserve"> tests must be passed before an EPS licence can be granted.</w:t>
      </w:r>
    </w:p>
    <w:p w14:paraId="1FB1F552" w14:textId="77777777" w:rsidR="000B2C1F" w:rsidRPr="000D583F" w:rsidRDefault="000B2C1F" w:rsidP="00933D8C">
      <w:pPr>
        <w:pStyle w:val="Heading3"/>
        <w:numPr>
          <w:ilvl w:val="0"/>
          <w:numId w:val="0"/>
        </w:numPr>
        <w:ind w:left="851" w:hanging="851"/>
      </w:pPr>
      <w:bookmarkStart w:id="96" w:name="_Toc92460575"/>
      <w:bookmarkStart w:id="97" w:name="_Hlk90635281"/>
      <w:r w:rsidRPr="000D583F">
        <w:lastRenderedPageBreak/>
        <w:t>Test 1: The licence must relate to one of the purposes referred to in Regulation 44.</w:t>
      </w:r>
      <w:bookmarkEnd w:id="96"/>
    </w:p>
    <w:p w14:paraId="091D15F2" w14:textId="77777777" w:rsidR="000B2C1F" w:rsidRPr="000D583F" w:rsidRDefault="000B2C1F" w:rsidP="000B2C1F">
      <w:pPr>
        <w:pStyle w:val="BodyText"/>
        <w:spacing w:after="240"/>
      </w:pPr>
      <w:r w:rsidRPr="000D583F">
        <w:t xml:space="preserve">The Scottish Government can only issue licenses under Regulation 44(2) of the Regulations (as amended) for specific purposes. These purposes include: </w:t>
      </w:r>
    </w:p>
    <w:p w14:paraId="3BDF9F82" w14:textId="707672E9" w:rsidR="000B2C1F" w:rsidRPr="000D583F" w:rsidRDefault="000B2C1F" w:rsidP="000B2C1F">
      <w:pPr>
        <w:pStyle w:val="BodyText"/>
        <w:numPr>
          <w:ilvl w:val="0"/>
          <w:numId w:val="43"/>
        </w:numPr>
        <w:spacing w:after="240"/>
      </w:pPr>
      <w:r w:rsidRPr="000D583F">
        <w:t>44(2)(e) preserving public health or public safety or other imperative reasons of overriding public interest including those of a social or economic nature and beneficial consequences of primary importance for the environment</w:t>
      </w:r>
      <w:r w:rsidR="000101DC" w:rsidRPr="000D583F">
        <w:t>.</w:t>
      </w:r>
      <w:r w:rsidRPr="000D583F">
        <w:t xml:space="preserve"> </w:t>
      </w:r>
    </w:p>
    <w:p w14:paraId="31755034" w14:textId="42B49AF0" w:rsidR="00D70019" w:rsidRDefault="00546DC4" w:rsidP="00D70019">
      <w:pPr>
        <w:pStyle w:val="BodyText"/>
        <w:spacing w:after="240"/>
      </w:pPr>
      <w:r>
        <w:t>Millport is a small town which is built within a narrow low-lying coastal strip. Most of the residential and commercial properties in the town are built on this coastal strip immediately inshore of the coastal protection structures, promenade and coastal road.</w:t>
      </w:r>
      <w:r w:rsidR="00D70019">
        <w:t xml:space="preserve"> Millport is at risk from flooding and erosion due to overtopping and potential failure of the existing coast protection structures. There is a history of flooding due to overtopping of the sea wall adjacent to the harbour, with minor to moderate flooding occurring most years. If </w:t>
      </w:r>
      <w:r w:rsidR="00D70019" w:rsidRPr="00D70019">
        <w:t>nothing is done to provide improved protection to Millport’s residential and commercial properties and infrastructure located within the flood risk zone, flooding and erosion would cause economic losses in excess of £68 million over the next 100 years.</w:t>
      </w:r>
    </w:p>
    <w:p w14:paraId="25A8BE3C" w14:textId="1A4E9503" w:rsidR="00D70019" w:rsidRPr="00D70019" w:rsidRDefault="00D70019" w:rsidP="00D70019">
      <w:pPr>
        <w:autoSpaceDE w:val="0"/>
        <w:autoSpaceDN w:val="0"/>
        <w:adjustRightInd w:val="0"/>
        <w:spacing w:line="240" w:lineRule="auto"/>
      </w:pPr>
      <w:r>
        <w:t xml:space="preserve">The Proposed Scheme as a whole aims to minimise the wave energy that can reach the sea walls around the shores of Millport Bay, to reduce wave overtopping volumes and wave loading during storms, and the associated flood risk and chance of failure of the coast protection structures. </w:t>
      </w:r>
      <w:r>
        <w:rPr>
          <w:rFonts w:ascii="Helvetica" w:hAnsi="Helvetica" w:cs="Helvetica"/>
          <w:color w:val="00577E"/>
        </w:rPr>
        <w:t>The town is designated as a Conservation Area for its historic townscape, and tourism is a strong component of the local economy of Millport.</w:t>
      </w:r>
      <w:r w:rsidR="00701652">
        <w:rPr>
          <w:rFonts w:ascii="Helvetica" w:hAnsi="Helvetica" w:cs="Helvetica"/>
          <w:color w:val="00577E"/>
        </w:rPr>
        <w:t xml:space="preserve"> Without the Proposed Scheme there could be detrimental effects to the towns infrastructure and economy.</w:t>
      </w:r>
    </w:p>
    <w:p w14:paraId="0C5FE079" w14:textId="77777777" w:rsidR="000B2C1F" w:rsidRPr="00701652" w:rsidRDefault="000B2C1F" w:rsidP="00933D8C">
      <w:pPr>
        <w:pStyle w:val="Heading3"/>
        <w:numPr>
          <w:ilvl w:val="0"/>
          <w:numId w:val="0"/>
        </w:numPr>
        <w:ind w:left="851" w:hanging="851"/>
      </w:pPr>
      <w:bookmarkStart w:id="98" w:name="_Toc92460576"/>
      <w:r w:rsidRPr="00701652">
        <w:t>Test 2: There must be no satisfactory alternative (Regulation 44, 3a).</w:t>
      </w:r>
      <w:bookmarkEnd w:id="98"/>
      <w:r w:rsidRPr="00701652">
        <w:t xml:space="preserve"> </w:t>
      </w:r>
    </w:p>
    <w:p w14:paraId="0522DAF7" w14:textId="77777777" w:rsidR="00701652" w:rsidRPr="00903680" w:rsidRDefault="00CB59FE" w:rsidP="00701652">
      <w:pPr>
        <w:pStyle w:val="BodyText"/>
        <w:spacing w:after="240"/>
      </w:pPr>
      <w:r w:rsidRPr="00903680">
        <w:t xml:space="preserve">Alternative options were considered </w:t>
      </w:r>
      <w:r w:rsidR="00701652" w:rsidRPr="00903680">
        <w:t xml:space="preserve">in the Scheme Recommendation Report (SRR) (Royal HaskoningDHV, 2018) which presented the findings of the work completed to date, including consultation with the community of Millport and relevant organisations, to develop an appraisal of the potential scheme options. </w:t>
      </w:r>
    </w:p>
    <w:p w14:paraId="2767E294" w14:textId="72DC0253" w:rsidR="000B2C1F" w:rsidRPr="00903680" w:rsidRDefault="00CB59FE" w:rsidP="000B2C1F">
      <w:pPr>
        <w:pStyle w:val="BodyText"/>
        <w:spacing w:after="240"/>
      </w:pPr>
      <w:r w:rsidRPr="00903680">
        <w:t xml:space="preserve">However, </w:t>
      </w:r>
      <w:r w:rsidR="00903680" w:rsidRPr="00903680">
        <w:t>to provide protection to Millport t</w:t>
      </w:r>
      <w:r w:rsidR="000B2C1F" w:rsidRPr="00903680">
        <w:t xml:space="preserve">here are no satisfactory alternatives </w:t>
      </w:r>
      <w:r w:rsidR="00903680" w:rsidRPr="00903680">
        <w:t xml:space="preserve">which do not involved construction and reinforcement of the existing flood defences if they are to continue to be effective and are to remain operational.  </w:t>
      </w:r>
      <w:r w:rsidR="000B2C1F" w:rsidRPr="00903680">
        <w:t xml:space="preserve">Thus, </w:t>
      </w:r>
      <w:r w:rsidR="00903680" w:rsidRPr="00903680">
        <w:t>it is</w:t>
      </w:r>
      <w:r w:rsidR="000B2C1F" w:rsidRPr="00903680">
        <w:t xml:space="preserve"> consider that the ‘no satisfactory alternative test’ has been met.</w:t>
      </w:r>
    </w:p>
    <w:p w14:paraId="576C0581" w14:textId="4C492987" w:rsidR="000B2C1F" w:rsidRPr="000D583F" w:rsidRDefault="000B2C1F" w:rsidP="00933D8C">
      <w:pPr>
        <w:pStyle w:val="Heading3"/>
        <w:numPr>
          <w:ilvl w:val="0"/>
          <w:numId w:val="0"/>
        </w:numPr>
      </w:pPr>
      <w:bookmarkStart w:id="99" w:name="_Toc92460577"/>
      <w:r w:rsidRPr="000D583F">
        <w:t>Test 3: The action authorised must not be detrimental to the maintenance of the population of the species concerned at a FCS in their natural range (Regulation 44, 3b).</w:t>
      </w:r>
      <w:bookmarkEnd w:id="99"/>
    </w:p>
    <w:p w14:paraId="3688218A" w14:textId="79CD20EE" w:rsidR="00C822AD" w:rsidRPr="000D583F" w:rsidRDefault="000B2C1F" w:rsidP="000B2C1F">
      <w:pPr>
        <w:pStyle w:val="BodyText"/>
        <w:spacing w:after="240"/>
      </w:pPr>
      <w:r w:rsidRPr="000D583F">
        <w:t>The percentage of the reference population of each species</w:t>
      </w:r>
      <w:r w:rsidR="00933D8C" w:rsidRPr="000D583F">
        <w:t>,</w:t>
      </w:r>
      <w:r w:rsidRPr="000D583F">
        <w:t xml:space="preserve"> which has the potential to be </w:t>
      </w:r>
      <w:r w:rsidR="003E3DF1" w:rsidRPr="000D583F">
        <w:t xml:space="preserve">temporary </w:t>
      </w:r>
      <w:r w:rsidRPr="000D583F">
        <w:t>disturbed</w:t>
      </w:r>
      <w:r w:rsidR="003E3DF1" w:rsidRPr="000D583F">
        <w:t>, over a relatively small area for a short period of time,</w:t>
      </w:r>
      <w:r w:rsidRPr="000D583F">
        <w:t xml:space="preserve"> by </w:t>
      </w:r>
      <w:r w:rsidR="000D583F" w:rsidRPr="000D583F">
        <w:t>the construction works and vessels</w:t>
      </w:r>
      <w:r w:rsidR="00933D8C" w:rsidRPr="000D583F">
        <w:t>,</w:t>
      </w:r>
      <w:r w:rsidRPr="000D583F">
        <w:t xml:space="preserve"> is considered to be negligible (less than 1% for all the cetacean species which occur in the </w:t>
      </w:r>
      <w:r w:rsidR="005365F0" w:rsidRPr="000D583F">
        <w:t xml:space="preserve">Firth of </w:t>
      </w:r>
      <w:r w:rsidR="000D583F" w:rsidRPr="000D583F">
        <w:t xml:space="preserve">Clyde </w:t>
      </w:r>
      <w:r w:rsidRPr="000D583F">
        <w:t>area)</w:t>
      </w:r>
      <w:r w:rsidR="00933D8C" w:rsidRPr="000D583F">
        <w:t>,</w:t>
      </w:r>
      <w:r w:rsidRPr="000D583F">
        <w:t xml:space="preserve"> and therefore not detrimental to the maintenance of the population of the species concerned at a FCS level. </w:t>
      </w:r>
    </w:p>
    <w:p w14:paraId="05CE629E" w14:textId="230E05B9" w:rsidR="00F86F2D" w:rsidRPr="00E45522" w:rsidRDefault="004E3DBE" w:rsidP="004E3DBE">
      <w:pPr>
        <w:pStyle w:val="Heading1"/>
      </w:pPr>
      <w:bookmarkStart w:id="100" w:name="_Toc69280672"/>
      <w:bookmarkStart w:id="101" w:name="_Toc92460578"/>
      <w:bookmarkEnd w:id="97"/>
      <w:r w:rsidRPr="00E45522">
        <w:t>Conclusions</w:t>
      </w:r>
      <w:bookmarkEnd w:id="100"/>
      <w:bookmarkEnd w:id="101"/>
    </w:p>
    <w:p w14:paraId="5BAAC36F" w14:textId="01A62020" w:rsidR="000B2C1F" w:rsidRPr="00E45522" w:rsidRDefault="000B2C1F" w:rsidP="000B2C1F">
      <w:pPr>
        <w:pStyle w:val="BodyText"/>
        <w:spacing w:after="240"/>
      </w:pPr>
      <w:r w:rsidRPr="00E45522">
        <w:t>While the</w:t>
      </w:r>
      <w:r w:rsidR="000D583F" w:rsidRPr="00E45522">
        <w:t xml:space="preserve"> construction works and vessels </w:t>
      </w:r>
      <w:r w:rsidRPr="00E45522">
        <w:t>with</w:t>
      </w:r>
      <w:r w:rsidR="00E45522" w:rsidRPr="00E45522">
        <w:t>in</w:t>
      </w:r>
      <w:r w:rsidRPr="00E45522">
        <w:t xml:space="preserve"> the </w:t>
      </w:r>
      <w:r w:rsidR="000D583F" w:rsidRPr="00E45522">
        <w:t>Proposed Scheme</w:t>
      </w:r>
      <w:r w:rsidRPr="00E45522">
        <w:t xml:space="preserve"> present a temporary disturbance to a localised marine environment, this work is an important </w:t>
      </w:r>
      <w:r w:rsidR="00835D2C" w:rsidRPr="00E45522">
        <w:t>to the integrity of Millport’s defences for flooding and erosion</w:t>
      </w:r>
      <w:r w:rsidRPr="00E45522">
        <w:t xml:space="preserve">. </w:t>
      </w:r>
    </w:p>
    <w:p w14:paraId="058718B5" w14:textId="01FED779" w:rsidR="00890FAD" w:rsidRPr="00E45522" w:rsidRDefault="00890FAD" w:rsidP="00890FAD">
      <w:pPr>
        <w:pStyle w:val="BodyText"/>
        <w:spacing w:after="240"/>
      </w:pPr>
      <w:r w:rsidRPr="00E45522">
        <w:t xml:space="preserve">It is possible that a small number of animals may experience some level of disturbance for the short period they may encounter </w:t>
      </w:r>
      <w:r w:rsidR="004A4630">
        <w:t xml:space="preserve">underwater </w:t>
      </w:r>
      <w:r w:rsidRPr="00E45522">
        <w:t xml:space="preserve">noise from the </w:t>
      </w:r>
      <w:r w:rsidR="00E45522" w:rsidRPr="00E45522">
        <w:t>construction works and vessels</w:t>
      </w:r>
      <w:r w:rsidRPr="00E45522">
        <w:t xml:space="preserve">.  Given the short term and </w:t>
      </w:r>
      <w:r w:rsidRPr="00E45522">
        <w:lastRenderedPageBreak/>
        <w:t xml:space="preserve">temporary impacts of the </w:t>
      </w:r>
      <w:r w:rsidR="00E45522" w:rsidRPr="00E45522">
        <w:t xml:space="preserve">disturbance </w:t>
      </w:r>
      <w:r w:rsidRPr="00E45522">
        <w:t xml:space="preserve">to cetaceans, it is considered that there is no potential for a significant impact on the wider populations of harbour porpoise, bottlenose dolphin, </w:t>
      </w:r>
      <w:r w:rsidR="00E45522" w:rsidRPr="00E45522">
        <w:t xml:space="preserve">common dolphin and </w:t>
      </w:r>
      <w:r w:rsidRPr="00E45522">
        <w:t>minke whale</w:t>
      </w:r>
      <w:r w:rsidR="00933D8C" w:rsidRPr="00E45522">
        <w:t>,</w:t>
      </w:r>
      <w:r w:rsidRPr="00E45522">
        <w:t xml:space="preserve"> with a negligible risk of injury or disturbance to any species of cetacean. </w:t>
      </w:r>
    </w:p>
    <w:p w14:paraId="5E213995" w14:textId="7E76DAAA" w:rsidR="000B2C1F" w:rsidRPr="00E45522" w:rsidRDefault="000B2C1F" w:rsidP="000B2C1F">
      <w:pPr>
        <w:pStyle w:val="BodyText"/>
        <w:spacing w:after="240"/>
      </w:pPr>
      <w:r w:rsidRPr="00E45522">
        <w:t xml:space="preserve">Based on current and likely future activities and the predicted level of impact, the level of cumulative disturbance is predicted to be </w:t>
      </w:r>
      <w:r w:rsidR="00E45522" w:rsidRPr="00E45522">
        <w:t>negligible</w:t>
      </w:r>
      <w:r w:rsidRPr="00E45522">
        <w:t xml:space="preserve">. </w:t>
      </w:r>
      <w:r w:rsidR="00890FAD" w:rsidRPr="00E45522">
        <w:t xml:space="preserve"> </w:t>
      </w:r>
      <w:r w:rsidRPr="00E45522">
        <w:t xml:space="preserve">However, </w:t>
      </w:r>
      <w:r w:rsidR="00E45522" w:rsidRPr="00E45522">
        <w:t>any</w:t>
      </w:r>
      <w:r w:rsidRPr="00E45522">
        <w:t xml:space="preserve"> impacts arising from disturbance from each activity will be temporary and there will be no impact on the favourable conservation status of any EPS.</w:t>
      </w:r>
    </w:p>
    <w:p w14:paraId="55020ABB" w14:textId="72A17038" w:rsidR="00F86F2D" w:rsidRPr="00E45522" w:rsidRDefault="000B2C1F" w:rsidP="000B2C1F">
      <w:pPr>
        <w:pStyle w:val="BodyText"/>
        <w:spacing w:after="240"/>
        <w:rPr>
          <w:rFonts w:eastAsiaTheme="majorEastAsia" w:cstheme="majorBidi"/>
          <w:b/>
          <w:bCs/>
          <w:color w:val="00577E" w:themeColor="accent1"/>
          <w:sz w:val="28"/>
          <w:szCs w:val="28"/>
        </w:rPr>
      </w:pPr>
      <w:r w:rsidRPr="00E45522">
        <w:t xml:space="preserve">Therefore, a Marine EPS Licence is thus required for activities where there is potential for disturbance to cetaceans as per Regulation 39(2); this disturbance will not be sufficient to cause any population level effects, and thus it is considered that an EPS licence to disturb can be issued. </w:t>
      </w:r>
      <w:r w:rsidR="00890FAD" w:rsidRPr="00E45522">
        <w:t xml:space="preserve"> </w:t>
      </w:r>
    </w:p>
    <w:p w14:paraId="6A814982" w14:textId="77777777" w:rsidR="00084663" w:rsidRPr="00396E6B" w:rsidRDefault="00084663" w:rsidP="004E3DBE">
      <w:pPr>
        <w:pStyle w:val="Heading1"/>
        <w:rPr>
          <w:highlight w:val="yellow"/>
        </w:rPr>
        <w:sectPr w:rsidR="00084663" w:rsidRPr="00396E6B" w:rsidSect="00CD66CA">
          <w:footerReference w:type="default" r:id="rId20"/>
          <w:pgSz w:w="11907" w:h="16839" w:code="9"/>
          <w:pgMar w:top="2381" w:right="1247" w:bottom="1247" w:left="1247" w:header="454" w:footer="403" w:gutter="0"/>
          <w:pgNumType w:start="1"/>
          <w:cols w:space="708"/>
          <w:docGrid w:linePitch="360"/>
        </w:sectPr>
      </w:pPr>
      <w:bookmarkStart w:id="102" w:name="_Toc69280673"/>
    </w:p>
    <w:p w14:paraId="284B4F01" w14:textId="31998B49" w:rsidR="004E3DBE" w:rsidRPr="00B70B52" w:rsidRDefault="004E3DBE" w:rsidP="004E3DBE">
      <w:pPr>
        <w:pStyle w:val="Heading1"/>
      </w:pPr>
      <w:bookmarkStart w:id="103" w:name="_Toc92460579"/>
      <w:r w:rsidRPr="00B70B52">
        <w:lastRenderedPageBreak/>
        <w:t>References</w:t>
      </w:r>
      <w:bookmarkEnd w:id="102"/>
      <w:bookmarkEnd w:id="103"/>
    </w:p>
    <w:p w14:paraId="520189B5" w14:textId="39C01747" w:rsidR="00C300FC" w:rsidRPr="00396E6B" w:rsidRDefault="00C300FC" w:rsidP="00F86F2D">
      <w:pPr>
        <w:pStyle w:val="BodyText"/>
        <w:spacing w:after="240"/>
        <w:rPr>
          <w:highlight w:val="yellow"/>
        </w:rPr>
      </w:pPr>
      <w:bookmarkStart w:id="104" w:name="_Hlk92460528"/>
      <w:r w:rsidRPr="00F31847">
        <w:t xml:space="preserve">Clyde Porpoise </w:t>
      </w:r>
      <w:r>
        <w:t>C.I.C</w:t>
      </w:r>
      <w:r w:rsidRPr="00F31847">
        <w:t xml:space="preserve"> (2018) Community sightings. Available from: http://www.clydeporpoise.org/2017-sightings/</w:t>
      </w:r>
    </w:p>
    <w:p w14:paraId="2AB81B31" w14:textId="64D65DAA" w:rsidR="00C300FC" w:rsidRDefault="00C300FC" w:rsidP="00C167B8">
      <w:pPr>
        <w:pStyle w:val="BodyText"/>
        <w:spacing w:before="240" w:after="240"/>
      </w:pPr>
      <w:r w:rsidRPr="00F31847">
        <w:t xml:space="preserve">Hammond, P.S., Lacey, C., Gilles, A., </w:t>
      </w:r>
      <w:proofErr w:type="spellStart"/>
      <w:r w:rsidRPr="00F31847">
        <w:t>Viquerat</w:t>
      </w:r>
      <w:proofErr w:type="spellEnd"/>
      <w:r w:rsidRPr="00F31847">
        <w:t xml:space="preserve">, S., </w:t>
      </w:r>
      <w:proofErr w:type="spellStart"/>
      <w:r w:rsidRPr="00F31847">
        <w:t>Boerjesson</w:t>
      </w:r>
      <w:proofErr w:type="spellEnd"/>
      <w:r w:rsidRPr="00F31847">
        <w:t xml:space="preserve">, P., Herr, H., Macleod, K., </w:t>
      </w:r>
      <w:proofErr w:type="spellStart"/>
      <w:r w:rsidRPr="00F31847">
        <w:t>Ridoux</w:t>
      </w:r>
      <w:proofErr w:type="spellEnd"/>
      <w:r w:rsidRPr="00F31847">
        <w:t xml:space="preserve">, V., Santos, M., </w:t>
      </w:r>
      <w:proofErr w:type="spellStart"/>
      <w:r w:rsidRPr="00F31847">
        <w:t>Scheidat</w:t>
      </w:r>
      <w:proofErr w:type="spellEnd"/>
      <w:r w:rsidRPr="00F31847">
        <w:t xml:space="preserve">, M. and </w:t>
      </w:r>
      <w:proofErr w:type="spellStart"/>
      <w:r w:rsidRPr="00F31847">
        <w:t>Teilmann</w:t>
      </w:r>
      <w:proofErr w:type="spellEnd"/>
      <w:r w:rsidRPr="00F31847">
        <w:t xml:space="preserve">, J. </w:t>
      </w:r>
      <w:r>
        <w:t>(</w:t>
      </w:r>
      <w:r w:rsidRPr="00F31847">
        <w:t>20</w:t>
      </w:r>
      <w:r>
        <w:t>2</w:t>
      </w:r>
      <w:r w:rsidRPr="00F31847">
        <w:t>1</w:t>
      </w:r>
      <w:r>
        <w:t>)</w:t>
      </w:r>
      <w:r w:rsidRPr="00F31847">
        <w:t>. Estimates of cetacean abundance in European Atlantic waters in summer 2016 from the SCANS-III aerial and shipboard surveys. Wageningen Marine Research.</w:t>
      </w:r>
    </w:p>
    <w:p w14:paraId="0ED4278A" w14:textId="58D576EC" w:rsidR="00C167B8" w:rsidRDefault="00C167B8" w:rsidP="00363D0A">
      <w:pPr>
        <w:pStyle w:val="BodyText"/>
        <w:spacing w:after="240"/>
      </w:pPr>
      <w:proofErr w:type="spellStart"/>
      <w:r w:rsidRPr="00C167B8">
        <w:t>Heinänen</w:t>
      </w:r>
      <w:proofErr w:type="spellEnd"/>
      <w:r w:rsidRPr="00C167B8">
        <w:t xml:space="preserve">, S. and </w:t>
      </w:r>
      <w:proofErr w:type="spellStart"/>
      <w:r w:rsidRPr="00C167B8">
        <w:t>Skov</w:t>
      </w:r>
      <w:proofErr w:type="spellEnd"/>
      <w:r w:rsidRPr="00C167B8">
        <w:t xml:space="preserve">, H., </w:t>
      </w:r>
      <w:r w:rsidR="001417E9">
        <w:t>(</w:t>
      </w:r>
      <w:r w:rsidRPr="00C167B8">
        <w:t>2015</w:t>
      </w:r>
      <w:r w:rsidR="001417E9">
        <w:t>)</w:t>
      </w:r>
      <w:r w:rsidRPr="00C167B8">
        <w:t>. The identification of discrete and persistent areas of relatively high harbour porpoise density in the wider UK marine area, JNCC Report No.544 JNCC, Peterborough.</w:t>
      </w:r>
    </w:p>
    <w:p w14:paraId="1AC597F5" w14:textId="08CA1493" w:rsidR="00C167B8" w:rsidRDefault="00C167B8" w:rsidP="00363D0A">
      <w:pPr>
        <w:pStyle w:val="BodyText"/>
        <w:jc w:val="left"/>
      </w:pPr>
      <w:r w:rsidRPr="00C167B8">
        <w:t xml:space="preserve">Horizon Nuclear Power (HNP), </w:t>
      </w:r>
      <w:r w:rsidR="001417E9">
        <w:t>(</w:t>
      </w:r>
      <w:r w:rsidRPr="00C167B8">
        <w:t>2018</w:t>
      </w:r>
      <w:r w:rsidR="001417E9">
        <w:t>)</w:t>
      </w:r>
      <w:r w:rsidRPr="00C167B8">
        <w:t xml:space="preserve">. Wylfa Newydd Project. 6.4.88 ES Volume D – WNDA Development App D13-6 – Marine Mammal Baseline Review. Available at: </w:t>
      </w:r>
      <w:hyperlink r:id="rId21" w:history="1">
        <w:r w:rsidRPr="00C167B8">
          <w:rPr>
            <w:rStyle w:val="Hyperlink"/>
          </w:rPr>
          <w:t>https://infrastructure.planninginspectorate.gov.uk/wp-content/ipc/uploads/projects/EN010007/EN010007-001534-6.4.88%20App%20D13-6-Marine%20Mammal%20Baseline%20Review%20(Rev%201.0).pdf</w:t>
        </w:r>
      </w:hyperlink>
      <w:r w:rsidRPr="00C167B8">
        <w:t xml:space="preserve">  </w:t>
      </w:r>
    </w:p>
    <w:p w14:paraId="5EC36217" w14:textId="5C6ADC64" w:rsidR="00F86F2D" w:rsidRPr="00C300FC" w:rsidRDefault="00F86F2D" w:rsidP="00C300FC">
      <w:pPr>
        <w:pStyle w:val="BodyText"/>
        <w:spacing w:before="240" w:after="240"/>
      </w:pPr>
      <w:r w:rsidRPr="00C300FC">
        <w:t>IAMMWG (2021).  Updated abundance estimates for cetacean Management Units in UK waters. JNCC Report No. 680, JNCC Peterborough, ISSN 0963-8091.</w:t>
      </w:r>
    </w:p>
    <w:p w14:paraId="09B56A43" w14:textId="563B18AA" w:rsidR="00F86F2D" w:rsidRPr="00C300FC" w:rsidRDefault="00F86F2D" w:rsidP="00F86F2D">
      <w:pPr>
        <w:pStyle w:val="BodyText"/>
        <w:spacing w:after="240"/>
      </w:pPr>
      <w:r w:rsidRPr="00C300FC">
        <w:t>JNCC (2017). JNCC guidelines for minimising the risk of injury to marine mammals from geophysical surveys.</w:t>
      </w:r>
    </w:p>
    <w:p w14:paraId="4EC5F23D" w14:textId="4E2DDE27" w:rsidR="0060586C" w:rsidRPr="00396E6B" w:rsidRDefault="0060586C" w:rsidP="00F86F2D">
      <w:pPr>
        <w:pStyle w:val="BodyText"/>
        <w:spacing w:after="240"/>
        <w:rPr>
          <w:highlight w:val="yellow"/>
        </w:rPr>
      </w:pPr>
      <w:r w:rsidRPr="0060586C">
        <w:t>JNCC (2019). Article 17 Habitats Directive Report 2019: Species Conservation Status Assessments 2019</w:t>
      </w:r>
      <w:r>
        <w:t xml:space="preserve">. Available at </w:t>
      </w:r>
      <w:r w:rsidRPr="0060586C">
        <w:t>https://jncc.gov.uk/our-work/article-17-habitats-directive-report-2019-species/</w:t>
      </w:r>
    </w:p>
    <w:p w14:paraId="7B54C239" w14:textId="04B0DFBD" w:rsidR="00C167B8" w:rsidRDefault="00C167B8" w:rsidP="00F86F2D">
      <w:pPr>
        <w:pStyle w:val="BodyText"/>
        <w:spacing w:after="240"/>
      </w:pPr>
      <w:proofErr w:type="spellStart"/>
      <w:r w:rsidRPr="00C167B8">
        <w:t>Malme</w:t>
      </w:r>
      <w:proofErr w:type="spellEnd"/>
      <w:r w:rsidRPr="00C167B8">
        <w:t xml:space="preserve">, C.I., Miles, P.R., Miller, G.W., Richardson, W.J., </w:t>
      </w:r>
      <w:proofErr w:type="spellStart"/>
      <w:r w:rsidRPr="00C167B8">
        <w:t>Roseneau</w:t>
      </w:r>
      <w:proofErr w:type="spellEnd"/>
      <w:r w:rsidRPr="00C167B8">
        <w:t>, D.G., Thomson, D.H. and Greene, C.R. (1989). Analysis and ranking of the acoustic disturbance potential of petroleum industry activities and other sources of noise in the environment of marine mammals in Alaska. Final Report No. 6945 to the US Minerals Management Service, Anchorage, AK. BBN Systems and Technologies Corp. Available at: &lt;http://www.mms.gov&gt;.</w:t>
      </w:r>
    </w:p>
    <w:p w14:paraId="61F03C59" w14:textId="146B8187" w:rsidR="000101DC" w:rsidRPr="00B70B52" w:rsidRDefault="000101DC" w:rsidP="00F86F2D">
      <w:pPr>
        <w:pStyle w:val="BodyText"/>
        <w:spacing w:after="240"/>
      </w:pPr>
      <w:r w:rsidRPr="00B70B52">
        <w:t xml:space="preserve">Marine Scotland. (2020). The protection of Marine European Protected Species from injury and disturbance          Guidance for Scottish Inshore Waters. July 2020. Available at: </w:t>
      </w:r>
      <w:hyperlink r:id="rId22" w:history="1">
        <w:r w:rsidR="00B70B52" w:rsidRPr="00B70B52">
          <w:rPr>
            <w:rStyle w:val="Hyperlink"/>
          </w:rPr>
          <w:t>https://www.gov.scot/publications/marine-european-protected-species-protection-from-injury-and-disturbance/</w:t>
        </w:r>
      </w:hyperlink>
    </w:p>
    <w:p w14:paraId="35E2D6BF" w14:textId="289CE3EC" w:rsidR="00B70B52" w:rsidRDefault="00B70B52" w:rsidP="00B70B52">
      <w:pPr>
        <w:pStyle w:val="BodyText"/>
        <w:spacing w:before="240" w:after="240"/>
      </w:pPr>
      <w:r w:rsidRPr="00936D72">
        <w:t xml:space="preserve">McQueen, A.D., </w:t>
      </w:r>
      <w:proofErr w:type="spellStart"/>
      <w:r w:rsidRPr="00936D72">
        <w:t>Suedel</w:t>
      </w:r>
      <w:proofErr w:type="spellEnd"/>
      <w:r w:rsidRPr="00936D72">
        <w:t xml:space="preserve">, B.C., de Jong, C. and Thomsen, F. </w:t>
      </w:r>
      <w:r w:rsidR="001417E9">
        <w:t>(</w:t>
      </w:r>
      <w:r w:rsidRPr="00936D72">
        <w:t>2020</w:t>
      </w:r>
      <w:r w:rsidR="001417E9">
        <w:t>)</w:t>
      </w:r>
      <w:r w:rsidRPr="00936D72">
        <w:t>. Ecological risk assessment of underwater sounds from dredging operations. Integrated environmental assessment and management, 16(4), pp.481-493.</w:t>
      </w:r>
    </w:p>
    <w:p w14:paraId="20ADB89C" w14:textId="53B9CE25" w:rsidR="00F86F2D" w:rsidRPr="00B70B52" w:rsidRDefault="00F86F2D" w:rsidP="00F86F2D">
      <w:pPr>
        <w:pStyle w:val="BodyText"/>
        <w:spacing w:after="240"/>
      </w:pPr>
      <w:r w:rsidRPr="00B70B52">
        <w:t>National Marine Fisheries Service (NMFS). (2018). 2018 Revisions to: Technical Guidance for assessing the Effects of Anthropogenic Sound on Marine Mammal Hearing (Version 2.0): Underwater Thresholds for Onset of Permanent and Temporary Threshold Shift.</w:t>
      </w:r>
    </w:p>
    <w:p w14:paraId="1A2652CF" w14:textId="114AF4FF" w:rsidR="00C300FC" w:rsidRDefault="00C300FC" w:rsidP="00F86F2D">
      <w:pPr>
        <w:pStyle w:val="BodyText"/>
        <w:spacing w:after="240"/>
      </w:pPr>
      <w:r w:rsidRPr="00C300FC">
        <w:t xml:space="preserve">Paxton, C.G.M., Scott-Hayward, L., Mackenzie, M., </w:t>
      </w:r>
      <w:proofErr w:type="spellStart"/>
      <w:r w:rsidRPr="00C300FC">
        <w:t>Rexstad</w:t>
      </w:r>
      <w:proofErr w:type="spellEnd"/>
      <w:r w:rsidRPr="00C300FC">
        <w:t xml:space="preserve">, E. and Thomas, L. (2016). Revised Phase III Data Analysis of Joint Cetacean Protocol Data Resources with Advisory Note, JNCC Report 517, ISSN 0963-8091: </w:t>
      </w:r>
      <w:hyperlink r:id="rId23" w:history="1">
        <w:r w:rsidR="00B70B52" w:rsidRPr="00C961A1">
          <w:rPr>
            <w:rStyle w:val="Hyperlink"/>
          </w:rPr>
          <w:t>http://jncc.defra.gov.uk/page-7201</w:t>
        </w:r>
      </w:hyperlink>
    </w:p>
    <w:p w14:paraId="45B49267" w14:textId="7ABA0E9E" w:rsidR="00701652" w:rsidRDefault="00701652" w:rsidP="00F86F2D">
      <w:pPr>
        <w:pStyle w:val="BodyText"/>
        <w:spacing w:after="240"/>
      </w:pPr>
      <w:r>
        <w:t>Royal HaskoningDHV (2018), Scheme Recommendation Report</w:t>
      </w:r>
    </w:p>
    <w:p w14:paraId="4ECFC985" w14:textId="1472D28E" w:rsidR="001417E9" w:rsidRDefault="001417E9" w:rsidP="00F86F2D">
      <w:pPr>
        <w:pStyle w:val="BodyText"/>
        <w:spacing w:after="240"/>
      </w:pPr>
      <w:r w:rsidRPr="004A46BE">
        <w:lastRenderedPageBreak/>
        <w:t>Royal HaskoningDHV (2021)  Millport Coastal Flood Protection Scheme Supplementary Environmental Impact Assessment, Document Ref: PC1683-RHD-ZZ-XX-RP-Z-0001</w:t>
      </w:r>
    </w:p>
    <w:p w14:paraId="2FC4E8DA" w14:textId="28BE4475" w:rsidR="00C167B8" w:rsidRDefault="00C167B8" w:rsidP="0017491A">
      <w:pPr>
        <w:pStyle w:val="BodyText"/>
        <w:spacing w:after="240"/>
      </w:pPr>
      <w:r w:rsidRPr="00C167B8">
        <w:t xml:space="preserve">Richardson, J., Greene, C.R., </w:t>
      </w:r>
      <w:proofErr w:type="spellStart"/>
      <w:r w:rsidRPr="00C167B8">
        <w:t>Malme</w:t>
      </w:r>
      <w:proofErr w:type="spellEnd"/>
      <w:r w:rsidRPr="00C167B8">
        <w:t>, C.I. and Thomson, D.H. (1995). Marine Mammals and Noise. San Diego California: Academic Press.</w:t>
      </w:r>
    </w:p>
    <w:p w14:paraId="03BB58FF" w14:textId="151A5F40" w:rsidR="0017491A" w:rsidRDefault="0017491A" w:rsidP="0017491A">
      <w:pPr>
        <w:pStyle w:val="BodyText"/>
        <w:spacing w:after="240"/>
      </w:pPr>
      <w:r w:rsidRPr="0017491A">
        <w:t xml:space="preserve">ScottishPower Renewables (SPR), </w:t>
      </w:r>
      <w:r>
        <w:t>(</w:t>
      </w:r>
      <w:r w:rsidRPr="0017491A">
        <w:t>2019</w:t>
      </w:r>
      <w:r>
        <w:t>)</w:t>
      </w:r>
      <w:r w:rsidRPr="0017491A">
        <w:t>. East Anglia TWO Offshore Windfarm Environmental Information Statement. Volume 1. Document Reference: EA2-DWF-ENV- REP-IBR-000903 Rev 01.</w:t>
      </w:r>
    </w:p>
    <w:p w14:paraId="745837AB" w14:textId="03A5A379" w:rsidR="00B70B52" w:rsidRPr="00363D0A" w:rsidRDefault="00B70B52" w:rsidP="0017491A">
      <w:pPr>
        <w:pStyle w:val="BodyText"/>
        <w:spacing w:after="240"/>
        <w:rPr>
          <w:rFonts w:asciiTheme="minorHAnsi" w:hAnsiTheme="minorHAnsi" w:cstheme="minorHAnsi"/>
        </w:rPr>
      </w:pPr>
      <w:r w:rsidRPr="00363D0A">
        <w:rPr>
          <w:rFonts w:asciiTheme="minorHAnsi" w:hAnsiTheme="minorHAnsi" w:cstheme="minorHAnsi"/>
        </w:rPr>
        <w:t xml:space="preserve">SEPA (2015) Flood Risk Management Strategy, Ayrshire. Available at: </w:t>
      </w:r>
      <w:hyperlink r:id="rId24" w:history="1">
        <w:r w:rsidRPr="00363D0A">
          <w:rPr>
            <w:rStyle w:val="Hyperlink"/>
            <w:rFonts w:asciiTheme="minorHAnsi" w:hAnsiTheme="minorHAnsi" w:cstheme="minorHAnsi"/>
          </w:rPr>
          <w:t>http://apps.sepa.org.uk/FRMStrategies/pdf/lpd/LPD_12_Full.pdf</w:t>
        </w:r>
      </w:hyperlink>
      <w:r w:rsidRPr="00363D0A">
        <w:rPr>
          <w:rFonts w:asciiTheme="minorHAnsi" w:hAnsiTheme="minorHAnsi" w:cstheme="minorHAnsi"/>
        </w:rPr>
        <w:t xml:space="preserve">.  Accessed 14/12/2021 </w:t>
      </w:r>
    </w:p>
    <w:p w14:paraId="321FD330" w14:textId="0D816371" w:rsidR="00F86F2D" w:rsidRDefault="00F86F2D" w:rsidP="00F86F2D">
      <w:pPr>
        <w:pStyle w:val="BodyText"/>
        <w:spacing w:after="240"/>
      </w:pPr>
      <w:r w:rsidRPr="00C300FC">
        <w:t xml:space="preserve">Southall, B.L., Finneran, J.J., </w:t>
      </w:r>
      <w:proofErr w:type="spellStart"/>
      <w:r w:rsidRPr="00C300FC">
        <w:t>Reichmuth</w:t>
      </w:r>
      <w:proofErr w:type="spellEnd"/>
      <w:r w:rsidRPr="00C300FC">
        <w:t xml:space="preserve">, C., </w:t>
      </w:r>
      <w:proofErr w:type="spellStart"/>
      <w:r w:rsidRPr="00C300FC">
        <w:t>Nachtigall</w:t>
      </w:r>
      <w:proofErr w:type="spellEnd"/>
      <w:r w:rsidRPr="00C300FC">
        <w:t xml:space="preserve">, P.E., </w:t>
      </w:r>
      <w:proofErr w:type="spellStart"/>
      <w:r w:rsidRPr="00C300FC">
        <w:t>Ketten</w:t>
      </w:r>
      <w:proofErr w:type="spellEnd"/>
      <w:r w:rsidRPr="00C300FC">
        <w:t xml:space="preserve">, D.R., Bowles, A.E., Ellison, W.T., </w:t>
      </w:r>
      <w:proofErr w:type="spellStart"/>
      <w:r w:rsidRPr="00C300FC">
        <w:t>Nowacek</w:t>
      </w:r>
      <w:proofErr w:type="spellEnd"/>
      <w:r w:rsidRPr="00C300FC">
        <w:t>, D.P. and Tyack, P.L. (2019). Marine mammal noise exposure criteria: updated scientific recommendations for residual hearing effects. Aquatic Mammals, 45(2), pp.125-232.</w:t>
      </w:r>
    </w:p>
    <w:p w14:paraId="37D0A73D" w14:textId="25E09999" w:rsidR="00C167B8" w:rsidRDefault="00C167B8" w:rsidP="00F86F2D">
      <w:pPr>
        <w:pStyle w:val="BodyText"/>
        <w:spacing w:after="240"/>
      </w:pPr>
      <w:r w:rsidRPr="00C167B8">
        <w:t xml:space="preserve">Southall, B.L., </w:t>
      </w:r>
      <w:proofErr w:type="spellStart"/>
      <w:r w:rsidRPr="00C167B8">
        <w:t>Nowacek</w:t>
      </w:r>
      <w:proofErr w:type="spellEnd"/>
      <w:r w:rsidRPr="00C167B8">
        <w:t xml:space="preserve">, D.P., Bowles, A.E., </w:t>
      </w:r>
      <w:proofErr w:type="spellStart"/>
      <w:r w:rsidRPr="00C167B8">
        <w:t>Senigaglia</w:t>
      </w:r>
      <w:proofErr w:type="spellEnd"/>
      <w:r w:rsidRPr="00C167B8">
        <w:t xml:space="preserve">, V., </w:t>
      </w:r>
      <w:proofErr w:type="spellStart"/>
      <w:r w:rsidRPr="00C167B8">
        <w:t>Bejder</w:t>
      </w:r>
      <w:proofErr w:type="spellEnd"/>
      <w:r w:rsidRPr="00C167B8">
        <w:t xml:space="preserve">, L. and Tyack, P.L. </w:t>
      </w:r>
      <w:r w:rsidR="001417E9">
        <w:t>(</w:t>
      </w:r>
      <w:r w:rsidRPr="00C167B8">
        <w:t>2021</w:t>
      </w:r>
      <w:r w:rsidR="001417E9">
        <w:t>)</w:t>
      </w:r>
      <w:r w:rsidRPr="00C167B8">
        <w:t xml:space="preserve">. Marine Mammal Noise Exposure Criteria: Assessing the Severity of Marine Mammal </w:t>
      </w:r>
      <w:proofErr w:type="spellStart"/>
      <w:r w:rsidRPr="00C167B8">
        <w:t>Behavioral</w:t>
      </w:r>
      <w:proofErr w:type="spellEnd"/>
      <w:r w:rsidRPr="00C167B8">
        <w:t xml:space="preserve"> Responses to Human Noise. Aquatic Mammals, 47(5), pp.421-464.</w:t>
      </w:r>
    </w:p>
    <w:p w14:paraId="275C3470" w14:textId="31D7BC05" w:rsidR="00C870BC" w:rsidRDefault="00C870BC" w:rsidP="00F86F2D">
      <w:pPr>
        <w:pStyle w:val="BodyText"/>
        <w:spacing w:after="240"/>
      </w:pPr>
      <w:proofErr w:type="spellStart"/>
      <w:r w:rsidRPr="00F31847">
        <w:t>SubAcoustech</w:t>
      </w:r>
      <w:proofErr w:type="spellEnd"/>
      <w:r>
        <w:t xml:space="preserve"> (2004).</w:t>
      </w:r>
      <w:r w:rsidRPr="00F31847">
        <w:t xml:space="preserve"> A review of offshore windfarm related underwater noise sources. Report No. 544 R 0308 by Dr J. </w:t>
      </w:r>
      <w:proofErr w:type="spellStart"/>
      <w:r w:rsidRPr="00F31847">
        <w:t>Nedwell</w:t>
      </w:r>
      <w:proofErr w:type="spellEnd"/>
      <w:r w:rsidRPr="00F31847">
        <w:t xml:space="preserve"> &amp; Mr D. Howell Oct 2004</w:t>
      </w:r>
    </w:p>
    <w:p w14:paraId="2E24A4D9" w14:textId="34714A4A" w:rsidR="00B70B52" w:rsidRDefault="00B70B52" w:rsidP="00B70B52">
      <w:pPr>
        <w:pStyle w:val="BodyText"/>
        <w:spacing w:before="240"/>
      </w:pPr>
      <w:r w:rsidRPr="00936D72">
        <w:t>Whitby Piers Refurbishment</w:t>
      </w:r>
      <w:r>
        <w:t xml:space="preserve"> </w:t>
      </w:r>
      <w:r w:rsidR="001417E9">
        <w:t>(</w:t>
      </w:r>
      <w:r>
        <w:t>2017</w:t>
      </w:r>
      <w:r w:rsidR="001417E9">
        <w:t>)</w:t>
      </w:r>
      <w:r>
        <w:t xml:space="preserve">. </w:t>
      </w:r>
      <w:r w:rsidRPr="00936D72">
        <w:t>Underwater Noise – Hydro-demolition</w:t>
      </w:r>
      <w:r>
        <w:t xml:space="preserve">. </w:t>
      </w:r>
      <w:proofErr w:type="spellStart"/>
      <w:r>
        <w:t>Subacoustech</w:t>
      </w:r>
      <w:proofErr w:type="spellEnd"/>
      <w:r>
        <w:t xml:space="preserve"> Environmental Ltd. Document Ref: P213R0103.</w:t>
      </w:r>
    </w:p>
    <w:p w14:paraId="4ED4D29A" w14:textId="793BCC33" w:rsidR="00B70B52" w:rsidRDefault="00B70B52" w:rsidP="00B70B52">
      <w:pPr>
        <w:pStyle w:val="BodyText"/>
        <w:spacing w:before="240"/>
      </w:pPr>
      <w:r w:rsidRPr="00936D72">
        <w:t>Whitby Piers Refurbishment</w:t>
      </w:r>
      <w:r>
        <w:t xml:space="preserve"> </w:t>
      </w:r>
      <w:r w:rsidR="001417E9">
        <w:t>(</w:t>
      </w:r>
      <w:r>
        <w:t>2018</w:t>
      </w:r>
      <w:r w:rsidR="001417E9">
        <w:t>)</w:t>
      </w:r>
      <w:r>
        <w:t>. C</w:t>
      </w:r>
      <w:r w:rsidRPr="00936D72">
        <w:t>omparison of underwater noise from trenching using hydro-demolition and rock wheel</w:t>
      </w:r>
      <w:r>
        <w:t xml:space="preserve">. </w:t>
      </w:r>
      <w:proofErr w:type="spellStart"/>
      <w:r>
        <w:t>Subacoustech</w:t>
      </w:r>
      <w:proofErr w:type="spellEnd"/>
      <w:r>
        <w:t xml:space="preserve"> Environmental Ltd. Document Ref: </w:t>
      </w:r>
      <w:r w:rsidRPr="00936D72">
        <w:t>P213R0201</w:t>
      </w:r>
      <w:r>
        <w:t>.</w:t>
      </w:r>
    </w:p>
    <w:bookmarkEnd w:id="104"/>
    <w:p w14:paraId="6E5AD830" w14:textId="77777777" w:rsidR="00B70B52" w:rsidRPr="00C300FC" w:rsidRDefault="00B70B52" w:rsidP="00F86F2D">
      <w:pPr>
        <w:pStyle w:val="BodyText"/>
        <w:spacing w:after="240"/>
      </w:pPr>
    </w:p>
    <w:sectPr w:rsidR="00B70B52" w:rsidRPr="00C300FC" w:rsidSect="00084663">
      <w:pgSz w:w="11907" w:h="16839" w:code="9"/>
      <w:pgMar w:top="2381" w:right="1247" w:bottom="1247" w:left="1247" w:header="45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2DE8A" w14:textId="77777777" w:rsidR="00F06D76" w:rsidRDefault="00F06D76" w:rsidP="00272C4B">
      <w:pPr>
        <w:spacing w:line="240" w:lineRule="auto"/>
      </w:pPr>
      <w:r>
        <w:separator/>
      </w:r>
    </w:p>
  </w:endnote>
  <w:endnote w:type="continuationSeparator" w:id="0">
    <w:p w14:paraId="2470F342" w14:textId="77777777" w:rsidR="00F06D76" w:rsidRDefault="00F06D76" w:rsidP="00272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RHDHVTableNormal"/>
      <w:tblW w:w="5000" w:type="pct"/>
      <w:tblLook w:val="04A0" w:firstRow="1" w:lastRow="0" w:firstColumn="1" w:lastColumn="0" w:noHBand="0" w:noVBand="1"/>
    </w:tblPr>
    <w:tblGrid>
      <w:gridCol w:w="1587"/>
      <w:gridCol w:w="4083"/>
      <w:gridCol w:w="2268"/>
      <w:gridCol w:w="851"/>
      <w:gridCol w:w="624"/>
    </w:tblGrid>
    <w:tr w:rsidR="00F06D76" w14:paraId="70525DFC" w14:textId="77777777" w:rsidTr="004B3A8F">
      <w:trPr>
        <w:trHeight w:val="283"/>
      </w:trPr>
      <w:sdt>
        <w:sdtPr>
          <w:tag w:val="DocumentDate"/>
          <w:id w:val="-507912207"/>
          <w:placeholder>
            <w:docPart w:val="0E048B6B51054ED3AF43AA123692B540"/>
          </w:placeholder>
          <w:dataBinding w:xpath="ns0:TTCProperties[1]/ns0:DocumentDate[1]" w:storeItemID="{F352E507-E7EF-4E77-B32F-A176F4048F66}"/>
          <w:date w:fullDate="2022-01-07T00:00:00Z">
            <w:dateFormat w:val="dd MMMM yyyy"/>
            <w:lid w:val="en-GB"/>
            <w:storeMappedDataAs w:val="dateTime"/>
            <w:calendar w:val="gregorian"/>
          </w:date>
        </w:sdtPr>
        <w:sdtContent>
          <w:tc>
            <w:tcPr>
              <w:tcW w:w="1587" w:type="dxa"/>
              <w:vAlign w:val="top"/>
            </w:tcPr>
            <w:p w14:paraId="0519504A" w14:textId="12CD2CFD" w:rsidR="00F06D76" w:rsidRDefault="00F06D76" w:rsidP="009806A4">
              <w:pPr>
                <w:pStyle w:val="Footer"/>
              </w:pPr>
              <w:r>
                <w:t>07 January 2022</w:t>
              </w:r>
            </w:p>
          </w:tc>
        </w:sdtContent>
      </w:sdt>
      <w:sdt>
        <w:sdtPr>
          <w:tag w:val="DocShortTitle"/>
          <w:id w:val="418676"/>
          <w:placeholder>
            <w:docPart w:val="700D2BC6323248BCA992957FF5209B5E"/>
          </w:placeholder>
          <w:dataBinding w:xpath="ns0:TTCProperties[1]/ns0:DocShortTitle[1]" w:storeItemID="{F352E507-E7EF-4E77-B32F-A176F4048F66}"/>
          <w:text/>
        </w:sdtPr>
        <w:sdtContent>
          <w:tc>
            <w:tcPr>
              <w:tcW w:w="4083" w:type="dxa"/>
              <w:vAlign w:val="top"/>
            </w:tcPr>
            <w:p w14:paraId="3729C887" w14:textId="62CE3507" w:rsidR="00F06D76" w:rsidRDefault="00F06D76" w:rsidP="001A60AC">
              <w:pPr>
                <w:pStyle w:val="FooterBold"/>
              </w:pPr>
              <w:r>
                <w:t xml:space="preserve"> </w:t>
              </w:r>
            </w:p>
          </w:tc>
        </w:sdtContent>
      </w:sdt>
      <w:sdt>
        <w:sdtPr>
          <w:tag w:val="CDCCode"/>
          <w:id w:val="418701"/>
          <w:placeholder>
            <w:docPart w:val="30C60B7306A04D799A073A9F08C0F8CD"/>
          </w:placeholder>
          <w:dataBinding w:xpath="ns0:TTCProperties[1]/ns0:CDCCode[1]" w:storeItemID="{F352E507-E7EF-4E77-B32F-A176F4048F66}"/>
          <w:text/>
        </w:sdtPr>
        <w:sdtContent>
          <w:tc>
            <w:tcPr>
              <w:tcW w:w="2268" w:type="dxa"/>
              <w:vAlign w:val="top"/>
            </w:tcPr>
            <w:p w14:paraId="58FEABDF" w14:textId="0B77F527" w:rsidR="00F06D76" w:rsidRPr="001A60AC" w:rsidRDefault="00F06D76" w:rsidP="001A60AC">
              <w:pPr>
                <w:pStyle w:val="Footer"/>
                <w:jc w:val="right"/>
              </w:pPr>
              <w:r>
                <w:t>PC1683-RHD-ZZ-XX-RP-Z-0001</w:t>
              </w:r>
            </w:p>
          </w:tc>
        </w:sdtContent>
      </w:sdt>
      <w:tc>
        <w:tcPr>
          <w:tcW w:w="851" w:type="dxa"/>
          <w:tcMar>
            <w:right w:w="113" w:type="dxa"/>
          </w:tcMar>
          <w:vAlign w:val="top"/>
        </w:tcPr>
        <w:p w14:paraId="3D147922" w14:textId="77777777" w:rsidR="00F06D76" w:rsidRDefault="00F06D76" w:rsidP="001A60AC">
          <w:pPr>
            <w:pStyle w:val="Footer"/>
            <w:jc w:val="right"/>
          </w:pPr>
          <w:r>
            <w:fldChar w:fldCharType="begin"/>
          </w:r>
          <w:r>
            <w:instrText xml:space="preserve"> PAGE   \* MERGEFORMAT </w:instrText>
          </w:r>
          <w:r>
            <w:fldChar w:fldCharType="separate"/>
          </w:r>
          <w:r>
            <w:rPr>
              <w:noProof/>
            </w:rPr>
            <w:t>1</w:t>
          </w:r>
          <w:r>
            <w:rPr>
              <w:noProof/>
            </w:rPr>
            <w:fldChar w:fldCharType="end"/>
          </w:r>
        </w:p>
      </w:tc>
      <w:tc>
        <w:tcPr>
          <w:tcW w:w="624" w:type="dxa"/>
          <w:vAlign w:val="top"/>
        </w:tcPr>
        <w:p w14:paraId="5577CF23" w14:textId="77777777" w:rsidR="00F06D76" w:rsidRDefault="00F06D76">
          <w:pPr>
            <w:pStyle w:val="Footer"/>
          </w:pPr>
        </w:p>
      </w:tc>
    </w:tr>
  </w:tbl>
  <w:p w14:paraId="0845FD5F" w14:textId="77777777" w:rsidR="00F06D76" w:rsidRPr="00CD66CA" w:rsidRDefault="00F06D76" w:rsidP="00CD6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749C2" w14:textId="661FB031" w:rsidR="00F06D76" w:rsidRDefault="00F06D76">
    <w:pPr>
      <w:pStyle w:val="Footer"/>
    </w:pPr>
    <w:r>
      <w:rPr>
        <w:noProof/>
      </w:rPr>
      <w:drawing>
        <wp:anchor distT="0" distB="0" distL="114300" distR="114300" simplePos="0" relativeHeight="251661312" behindDoc="0" locked="0" layoutInCell="1" allowOverlap="1" wp14:anchorId="68B73C63" wp14:editId="542951AE">
          <wp:simplePos x="0" y="0"/>
          <wp:positionH relativeFrom="rightMargin">
            <wp:posOffset>-1945640</wp:posOffset>
          </wp:positionH>
          <wp:positionV relativeFrom="bottomMargin">
            <wp:posOffset>-827405</wp:posOffset>
          </wp:positionV>
          <wp:extent cx="1945640" cy="862965"/>
          <wp:effectExtent l="0" t="0" r="0" b="0"/>
          <wp:wrapNone/>
          <wp:docPr id="4"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ndLogo"/>
                  <pic:cNvPicPr/>
                </pic:nvPicPr>
                <pic:blipFill>
                  <a:blip r:embed="rId1">
                    <a:extLst>
                      <a:ext uri="{28A0092B-C50C-407E-A947-70E740481C1C}">
                        <a14:useLocalDpi xmlns:a14="http://schemas.microsoft.com/office/drawing/2010/main" val="0"/>
                      </a:ext>
                    </a:extLst>
                  </a:blip>
                  <a:stretch>
                    <a:fillRect/>
                  </a:stretch>
                </pic:blipFill>
                <pic:spPr>
                  <a:xfrm>
                    <a:off x="0" y="0"/>
                    <a:ext cx="1945640" cy="8629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RHDHVTableNormal"/>
      <w:tblW w:w="5000" w:type="pct"/>
      <w:tblLook w:val="04A0" w:firstRow="1" w:lastRow="0" w:firstColumn="1" w:lastColumn="0" w:noHBand="0" w:noVBand="1"/>
    </w:tblPr>
    <w:tblGrid>
      <w:gridCol w:w="1587"/>
      <w:gridCol w:w="4083"/>
      <w:gridCol w:w="2268"/>
      <w:gridCol w:w="851"/>
      <w:gridCol w:w="624"/>
    </w:tblGrid>
    <w:tr w:rsidR="00F06D76" w14:paraId="6F7F4F01" w14:textId="77777777" w:rsidTr="004B3A8F">
      <w:trPr>
        <w:trHeight w:val="283"/>
      </w:trPr>
      <w:sdt>
        <w:sdtPr>
          <w:tag w:val="DocumentDate"/>
          <w:id w:val="-318654138"/>
          <w:placeholder>
            <w:docPart w:val="12705E06C0854FD987AC91C9A8AD8D1B"/>
          </w:placeholder>
          <w:dataBinding w:xpath="ns0:TTCProperties[1]/ns0:DocumentDate[1]" w:storeItemID="{F352E507-E7EF-4E77-B32F-A176F4048F66}"/>
          <w:date w:fullDate="2022-01-07T00:00:00Z">
            <w:dateFormat w:val="dd MMMM yyyy"/>
            <w:lid w:val="en-GB"/>
            <w:storeMappedDataAs w:val="dateTime"/>
            <w:calendar w:val="gregorian"/>
          </w:date>
        </w:sdtPr>
        <w:sdtContent>
          <w:tc>
            <w:tcPr>
              <w:tcW w:w="1587" w:type="dxa"/>
              <w:vAlign w:val="top"/>
            </w:tcPr>
            <w:p w14:paraId="6A1B5675" w14:textId="131FBCE5" w:rsidR="00F06D76" w:rsidRDefault="00F06D76" w:rsidP="009806A4">
              <w:pPr>
                <w:pStyle w:val="Footer"/>
              </w:pPr>
              <w:r>
                <w:t>07 January 2022</w:t>
              </w:r>
            </w:p>
          </w:tc>
        </w:sdtContent>
      </w:sdt>
      <w:sdt>
        <w:sdtPr>
          <w:tag w:val="DocShortTitle"/>
          <w:id w:val="226419830"/>
          <w:placeholder>
            <w:docPart w:val="494D860ADCFA4F29BD3652812CE893E3"/>
          </w:placeholder>
          <w:dataBinding w:xpath="ns0:TTCProperties[1]/ns0:DocShortTitle[1]" w:storeItemID="{F352E507-E7EF-4E77-B32F-A176F4048F66}"/>
          <w:text/>
        </w:sdtPr>
        <w:sdtContent>
          <w:tc>
            <w:tcPr>
              <w:tcW w:w="4083" w:type="dxa"/>
              <w:vAlign w:val="top"/>
            </w:tcPr>
            <w:p w14:paraId="35D0C189" w14:textId="01127D2B" w:rsidR="00F06D76" w:rsidRDefault="00F06D76" w:rsidP="001A60AC">
              <w:pPr>
                <w:pStyle w:val="FooterBold"/>
              </w:pPr>
              <w:r>
                <w:t xml:space="preserve"> </w:t>
              </w:r>
            </w:p>
          </w:tc>
        </w:sdtContent>
      </w:sdt>
      <w:sdt>
        <w:sdtPr>
          <w:tag w:val="CDCCode"/>
          <w:id w:val="-241337475"/>
          <w:placeholder>
            <w:docPart w:val="142088F471904D9B8E69D53664201DD8"/>
          </w:placeholder>
          <w:dataBinding w:xpath="ns0:TTCProperties[1]/ns0:CDCCode[1]" w:storeItemID="{F352E507-E7EF-4E77-B32F-A176F4048F66}"/>
          <w:text/>
        </w:sdtPr>
        <w:sdtContent>
          <w:tc>
            <w:tcPr>
              <w:tcW w:w="2268" w:type="dxa"/>
              <w:vAlign w:val="top"/>
            </w:tcPr>
            <w:p w14:paraId="249D885A" w14:textId="0D832865" w:rsidR="00F06D76" w:rsidRPr="001A60AC" w:rsidRDefault="00F06D76" w:rsidP="001A60AC">
              <w:pPr>
                <w:pStyle w:val="Footer"/>
                <w:jc w:val="right"/>
              </w:pPr>
              <w:r>
                <w:t>PC1683-RHD-ZZ-XX-RP-Z-0001</w:t>
              </w:r>
            </w:p>
          </w:tc>
        </w:sdtContent>
      </w:sdt>
      <w:tc>
        <w:tcPr>
          <w:tcW w:w="851" w:type="dxa"/>
          <w:tcMar>
            <w:right w:w="113" w:type="dxa"/>
          </w:tcMar>
          <w:vAlign w:val="top"/>
        </w:tcPr>
        <w:p w14:paraId="4A84A788" w14:textId="77777777" w:rsidR="00F06D76" w:rsidRDefault="00F06D76" w:rsidP="001A60AC">
          <w:pPr>
            <w:pStyle w:val="Footer"/>
            <w:jc w:val="right"/>
          </w:pPr>
          <w:r>
            <w:fldChar w:fldCharType="begin"/>
          </w:r>
          <w:r>
            <w:instrText xml:space="preserve"> PAGE   \* MERGEFORMAT </w:instrText>
          </w:r>
          <w:r>
            <w:fldChar w:fldCharType="separate"/>
          </w:r>
          <w:r>
            <w:rPr>
              <w:noProof/>
            </w:rPr>
            <w:t>1</w:t>
          </w:r>
          <w:r>
            <w:rPr>
              <w:noProof/>
            </w:rPr>
            <w:fldChar w:fldCharType="end"/>
          </w:r>
        </w:p>
      </w:tc>
      <w:tc>
        <w:tcPr>
          <w:tcW w:w="624" w:type="dxa"/>
          <w:vAlign w:val="top"/>
        </w:tcPr>
        <w:p w14:paraId="5E1BE725" w14:textId="77777777" w:rsidR="00F06D76" w:rsidRDefault="00F06D76">
          <w:pPr>
            <w:pStyle w:val="Footer"/>
          </w:pPr>
        </w:p>
      </w:tc>
    </w:tr>
  </w:tbl>
  <w:p w14:paraId="0206CE08" w14:textId="77777777" w:rsidR="00F06D76" w:rsidRPr="00CD66CA" w:rsidRDefault="00F06D76" w:rsidP="00CD66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RHDHVTableNormal"/>
      <w:tblW w:w="5000" w:type="pct"/>
      <w:tblLook w:val="04A0" w:firstRow="1" w:lastRow="0" w:firstColumn="1" w:lastColumn="0" w:noHBand="0" w:noVBand="1"/>
    </w:tblPr>
    <w:tblGrid>
      <w:gridCol w:w="1587"/>
      <w:gridCol w:w="4083"/>
      <w:gridCol w:w="2268"/>
      <w:gridCol w:w="851"/>
      <w:gridCol w:w="624"/>
    </w:tblGrid>
    <w:tr w:rsidR="00F06D76" w14:paraId="3DEEC31F" w14:textId="77777777" w:rsidTr="004B3A8F">
      <w:trPr>
        <w:trHeight w:val="283"/>
      </w:trPr>
      <w:sdt>
        <w:sdtPr>
          <w:tag w:val="DocumentDate"/>
          <w:id w:val="-1672788385"/>
          <w:placeholder>
            <w:docPart w:val="8D3BFFCF56D746449EF8B419B77477D5"/>
          </w:placeholder>
          <w:dataBinding w:xpath="ns0:TTCProperties[1]/ns0:DocumentDate[1]" w:storeItemID="{F352E507-E7EF-4E77-B32F-A176F4048F66}"/>
          <w:date w:fullDate="2022-01-07T00:00:00Z">
            <w:dateFormat w:val="dd MMMM yyyy"/>
            <w:lid w:val="en-GB"/>
            <w:storeMappedDataAs w:val="dateTime"/>
            <w:calendar w:val="gregorian"/>
          </w:date>
        </w:sdtPr>
        <w:sdtContent>
          <w:tc>
            <w:tcPr>
              <w:tcW w:w="1587" w:type="dxa"/>
              <w:vAlign w:val="top"/>
            </w:tcPr>
            <w:p w14:paraId="0892ED8A" w14:textId="1FF72ABA" w:rsidR="00F06D76" w:rsidRDefault="00F06D76" w:rsidP="009806A4">
              <w:pPr>
                <w:pStyle w:val="Footer"/>
              </w:pPr>
              <w:r>
                <w:t>07 January 2022</w:t>
              </w:r>
            </w:p>
          </w:tc>
        </w:sdtContent>
      </w:sdt>
      <w:sdt>
        <w:sdtPr>
          <w:tag w:val="DocShortTitle"/>
          <w:id w:val="-148438141"/>
          <w:placeholder>
            <w:docPart w:val="9CF633832E9C4E5C81810AED46DBE06A"/>
          </w:placeholder>
          <w:dataBinding w:xpath="ns0:TTCProperties[1]/ns0:DocShortTitle[1]" w:storeItemID="{F352E507-E7EF-4E77-B32F-A176F4048F66}"/>
          <w:text/>
        </w:sdtPr>
        <w:sdtContent>
          <w:tc>
            <w:tcPr>
              <w:tcW w:w="4083" w:type="dxa"/>
              <w:vAlign w:val="top"/>
            </w:tcPr>
            <w:p w14:paraId="07AF84B1" w14:textId="7B383AA4" w:rsidR="00F06D76" w:rsidRDefault="00F06D76" w:rsidP="001A60AC">
              <w:pPr>
                <w:pStyle w:val="FooterBold"/>
              </w:pPr>
              <w:r>
                <w:t xml:space="preserve"> </w:t>
              </w:r>
            </w:p>
          </w:tc>
        </w:sdtContent>
      </w:sdt>
      <w:sdt>
        <w:sdtPr>
          <w:tag w:val="CDCCode"/>
          <w:id w:val="264587141"/>
          <w:placeholder>
            <w:docPart w:val="813FD54EAA404E09AB24AC9788769212"/>
          </w:placeholder>
          <w:dataBinding w:xpath="ns0:TTCProperties[1]/ns0:CDCCode[1]" w:storeItemID="{F352E507-E7EF-4E77-B32F-A176F4048F66}"/>
          <w:text/>
        </w:sdtPr>
        <w:sdtContent>
          <w:tc>
            <w:tcPr>
              <w:tcW w:w="2268" w:type="dxa"/>
              <w:vAlign w:val="top"/>
            </w:tcPr>
            <w:p w14:paraId="738222F2" w14:textId="5C5A019B" w:rsidR="00F06D76" w:rsidRPr="001A60AC" w:rsidRDefault="00F06D76" w:rsidP="001A60AC">
              <w:pPr>
                <w:pStyle w:val="Footer"/>
                <w:jc w:val="right"/>
              </w:pPr>
              <w:r>
                <w:t>PC1683-RHD-ZZ-XX-RP-Z-0001</w:t>
              </w:r>
            </w:p>
          </w:tc>
        </w:sdtContent>
      </w:sdt>
      <w:tc>
        <w:tcPr>
          <w:tcW w:w="851" w:type="dxa"/>
          <w:tcMar>
            <w:right w:w="113" w:type="dxa"/>
          </w:tcMar>
          <w:vAlign w:val="top"/>
        </w:tcPr>
        <w:p w14:paraId="62839FA7" w14:textId="77777777" w:rsidR="00F06D76" w:rsidRDefault="00F06D76" w:rsidP="001A60AC">
          <w:pPr>
            <w:pStyle w:val="Footer"/>
            <w:jc w:val="right"/>
          </w:pPr>
          <w:r>
            <w:fldChar w:fldCharType="begin"/>
          </w:r>
          <w:r>
            <w:instrText xml:space="preserve"> PAGE   \* MERGEFORMAT </w:instrText>
          </w:r>
          <w:r>
            <w:fldChar w:fldCharType="separate"/>
          </w:r>
          <w:r>
            <w:rPr>
              <w:noProof/>
            </w:rPr>
            <w:t>1</w:t>
          </w:r>
          <w:r>
            <w:rPr>
              <w:noProof/>
            </w:rPr>
            <w:fldChar w:fldCharType="end"/>
          </w:r>
        </w:p>
      </w:tc>
      <w:tc>
        <w:tcPr>
          <w:tcW w:w="624" w:type="dxa"/>
          <w:vAlign w:val="top"/>
        </w:tcPr>
        <w:p w14:paraId="6E90A3F4" w14:textId="77777777" w:rsidR="00F06D76" w:rsidRDefault="00F06D76">
          <w:pPr>
            <w:pStyle w:val="Footer"/>
          </w:pPr>
        </w:p>
      </w:tc>
    </w:tr>
  </w:tbl>
  <w:p w14:paraId="0BC0634B" w14:textId="77777777" w:rsidR="00F06D76" w:rsidRPr="00CD66CA" w:rsidRDefault="00F06D76" w:rsidP="00CD6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8FF92" w14:textId="77777777" w:rsidR="00F06D76" w:rsidRDefault="00F06D76" w:rsidP="00272C4B">
      <w:pPr>
        <w:spacing w:line="240" w:lineRule="auto"/>
      </w:pPr>
      <w:r>
        <w:separator/>
      </w:r>
    </w:p>
  </w:footnote>
  <w:footnote w:type="continuationSeparator" w:id="0">
    <w:p w14:paraId="624E9807" w14:textId="77777777" w:rsidR="00F06D76" w:rsidRDefault="00F06D76" w:rsidP="00272C4B">
      <w:pPr>
        <w:spacing w:line="240" w:lineRule="auto"/>
      </w:pPr>
      <w:r>
        <w:continuationSeparator/>
      </w:r>
    </w:p>
  </w:footnote>
  <w:footnote w:id="1">
    <w:p w14:paraId="628881D7" w14:textId="492D53CD" w:rsidR="00F06D76" w:rsidRDefault="00F06D76">
      <w:pPr>
        <w:pStyle w:val="FootnoteText"/>
      </w:pPr>
      <w:r>
        <w:rPr>
          <w:rStyle w:val="FootnoteReference"/>
        </w:rPr>
        <w:footnoteRef/>
      </w:r>
      <w:r>
        <w:t xml:space="preserve"> </w:t>
      </w:r>
      <w:r w:rsidRPr="004C0D94">
        <w:t>https://www.nature.scot/professional-advice/protected-areas-and-species/protected-species/legal-framework/habitats-directive-and-habitats-regulations/european-protected</w:t>
      </w:r>
    </w:p>
  </w:footnote>
  <w:footnote w:id="2">
    <w:p w14:paraId="61874FCB" w14:textId="77777777" w:rsidR="00F06D76" w:rsidRPr="00BE11B4" w:rsidRDefault="00F06D76" w:rsidP="00BE11B4">
      <w:pPr>
        <w:pStyle w:val="BodyText"/>
        <w:rPr>
          <w:i/>
          <w:iCs/>
          <w:sz w:val="18"/>
          <w:szCs w:val="18"/>
        </w:rPr>
      </w:pPr>
      <w:r w:rsidRPr="00BE11B4">
        <w:rPr>
          <w:rStyle w:val="FootnoteReference"/>
          <w:i/>
          <w:iCs/>
          <w:sz w:val="18"/>
          <w:szCs w:val="18"/>
        </w:rPr>
        <w:footnoteRef/>
      </w:r>
      <w:r w:rsidRPr="00BE11B4">
        <w:rPr>
          <w:i/>
          <w:iCs/>
          <w:sz w:val="18"/>
          <w:szCs w:val="18"/>
        </w:rPr>
        <w:t xml:space="preserve"> The Habitats Directive defined the conservation status of a species to be taken as 'favourable' when population dynamics data on the species</w:t>
      </w:r>
      <w:r w:rsidRPr="00BE11B4">
        <w:rPr>
          <w:i/>
          <w:iCs/>
          <w:spacing w:val="1"/>
          <w:sz w:val="18"/>
          <w:szCs w:val="18"/>
        </w:rPr>
        <w:t xml:space="preserve"> </w:t>
      </w:r>
      <w:r w:rsidRPr="00BE11B4">
        <w:rPr>
          <w:i/>
          <w:iCs/>
          <w:sz w:val="18"/>
          <w:szCs w:val="18"/>
        </w:rPr>
        <w:t>indicate that it is maintaining itself on a long-term basis as a viable component of its natural habitats, when the natural range of the</w:t>
      </w:r>
      <w:r w:rsidRPr="00BE11B4">
        <w:rPr>
          <w:i/>
          <w:iCs/>
          <w:spacing w:val="1"/>
          <w:sz w:val="18"/>
          <w:szCs w:val="18"/>
        </w:rPr>
        <w:t xml:space="preserve"> </w:t>
      </w:r>
      <w:r w:rsidRPr="00BE11B4">
        <w:rPr>
          <w:i/>
          <w:iCs/>
          <w:sz w:val="18"/>
          <w:szCs w:val="18"/>
        </w:rPr>
        <w:t>species is not being reduced for the foreseeable future and there is, a sufficiently large habitat to maintain its</w:t>
      </w:r>
      <w:r w:rsidRPr="00BE11B4">
        <w:rPr>
          <w:i/>
          <w:iCs/>
          <w:spacing w:val="1"/>
          <w:sz w:val="18"/>
          <w:szCs w:val="18"/>
        </w:rPr>
        <w:t xml:space="preserve"> </w:t>
      </w:r>
      <w:r w:rsidRPr="00BE11B4">
        <w:rPr>
          <w:i/>
          <w:iCs/>
          <w:sz w:val="18"/>
          <w:szCs w:val="18"/>
        </w:rPr>
        <w:t>populations on</w:t>
      </w:r>
      <w:r w:rsidRPr="00BE11B4">
        <w:rPr>
          <w:i/>
          <w:iCs/>
          <w:spacing w:val="-1"/>
          <w:sz w:val="18"/>
          <w:szCs w:val="18"/>
        </w:rPr>
        <w:t xml:space="preserve"> </w:t>
      </w:r>
      <w:r w:rsidRPr="00BE11B4">
        <w:rPr>
          <w:i/>
          <w:iCs/>
          <w:sz w:val="18"/>
          <w:szCs w:val="18"/>
        </w:rPr>
        <w:t>a</w:t>
      </w:r>
      <w:r w:rsidRPr="00BE11B4">
        <w:rPr>
          <w:i/>
          <w:iCs/>
          <w:spacing w:val="-1"/>
          <w:sz w:val="18"/>
          <w:szCs w:val="18"/>
        </w:rPr>
        <w:t xml:space="preserve"> </w:t>
      </w:r>
      <w:r w:rsidRPr="00BE11B4">
        <w:rPr>
          <w:i/>
          <w:iCs/>
          <w:sz w:val="18"/>
          <w:szCs w:val="18"/>
        </w:rPr>
        <w:t>long-term</w:t>
      </w:r>
      <w:r w:rsidRPr="00BE11B4">
        <w:rPr>
          <w:i/>
          <w:iCs/>
          <w:spacing w:val="1"/>
          <w:sz w:val="18"/>
          <w:szCs w:val="18"/>
        </w:rPr>
        <w:t xml:space="preserve"> </w:t>
      </w:r>
      <w:r w:rsidRPr="00BE11B4">
        <w:rPr>
          <w:i/>
          <w:iCs/>
          <w:sz w:val="18"/>
          <w:szCs w:val="18"/>
        </w:rPr>
        <w:t>basis.</w:t>
      </w:r>
    </w:p>
  </w:footnote>
  <w:footnote w:id="3">
    <w:p w14:paraId="33E73E18" w14:textId="0C484322" w:rsidR="00F06D76" w:rsidRDefault="00F06D76" w:rsidP="0083102A">
      <w:pPr>
        <w:pStyle w:val="FootnoteText"/>
      </w:pPr>
      <w:r>
        <w:rPr>
          <w:rStyle w:val="FootnoteReference"/>
        </w:rPr>
        <w:footnoteRef/>
      </w:r>
      <w:r>
        <w:t xml:space="preserve"> N</w:t>
      </w:r>
      <w:r w:rsidRPr="00F31847">
        <w:t xml:space="preserve">o estimate made for common dolphin within SCANS-III </w:t>
      </w:r>
      <w:r>
        <w:t>Block</w:t>
      </w:r>
      <w:r w:rsidRPr="00F31847">
        <w:t xml:space="preserve"> G</w:t>
      </w:r>
      <w:r>
        <w:t>, the</w:t>
      </w:r>
      <w:r w:rsidRPr="00F31847">
        <w:t xml:space="preserve"> common dolphin density estimate is survey </w:t>
      </w:r>
      <w:r>
        <w:t>B</w:t>
      </w:r>
      <w:r w:rsidRPr="00F31847">
        <w:t>lock J</w:t>
      </w:r>
    </w:p>
  </w:footnote>
  <w:footnote w:id="4">
    <w:p w14:paraId="29589249" w14:textId="78346F7F" w:rsidR="00F06D76" w:rsidRDefault="00F06D76">
      <w:pPr>
        <w:pStyle w:val="FootnoteText"/>
      </w:pPr>
      <w:r>
        <w:rPr>
          <w:rStyle w:val="FootnoteReference"/>
        </w:rPr>
        <w:footnoteRef/>
      </w:r>
      <w:r>
        <w:t xml:space="preserve"> </w:t>
      </w:r>
      <w:r w:rsidRPr="004E6A35">
        <w:rPr>
          <w:szCs w:val="16"/>
        </w:rPr>
        <w:t>based on the area of a circle.</w:t>
      </w:r>
    </w:p>
  </w:footnote>
  <w:footnote w:id="5">
    <w:p w14:paraId="5C44C867" w14:textId="09896130" w:rsidR="00F06D76" w:rsidRDefault="00F06D76" w:rsidP="00FD08CD">
      <w:pPr>
        <w:pStyle w:val="FootnoteText"/>
      </w:pPr>
      <w:r>
        <w:rPr>
          <w:rStyle w:val="FootnoteReference"/>
        </w:rPr>
        <w:footnoteRef/>
      </w:r>
      <w:r>
        <w:t xml:space="preserve"> </w:t>
      </w:r>
      <w:r w:rsidRPr="00B1572B">
        <w:t xml:space="preserve">using the maximum source level of 192 dB re 1 </w:t>
      </w:r>
      <w:proofErr w:type="spellStart"/>
      <w:r w:rsidRPr="00B1572B">
        <w:t>μPa</w:t>
      </w:r>
      <w:proofErr w:type="spellEnd"/>
      <w:r w:rsidRPr="00B1572B">
        <w:rPr>
          <w:rFonts w:ascii="Cambria Math" w:hAnsi="Cambria Math" w:cs="Cambria Math"/>
        </w:rPr>
        <w:t>‐</w:t>
      </w:r>
      <w:r w:rsidRPr="00B1572B">
        <w:t>m, SELs for the marine mammals were calculated using the sheet for “non</w:t>
      </w:r>
      <w:r w:rsidRPr="00B1572B">
        <w:rPr>
          <w:rFonts w:ascii="Cambria Math" w:hAnsi="Cambria Math" w:cs="Cambria Math"/>
        </w:rPr>
        <w:t>‐</w:t>
      </w:r>
      <w:r w:rsidRPr="00B1572B">
        <w:t>impulsive, continuous, mobile sources” from the publicly available NMFS spreadsheet tool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30451" w14:textId="48426EE5" w:rsidR="00F06D76" w:rsidRDefault="00F06D76">
    <w:pPr>
      <w:pStyle w:val="Header"/>
    </w:pPr>
    <w:r>
      <w:rPr>
        <w:noProof/>
      </w:rPr>
      <w:drawing>
        <wp:anchor distT="0" distB="0" distL="114300" distR="114300" simplePos="0" relativeHeight="251662336" behindDoc="0" locked="0" layoutInCell="1" allowOverlap="1" wp14:anchorId="335789AC" wp14:editId="43FE70C4">
          <wp:simplePos x="0" y="0"/>
          <wp:positionH relativeFrom="margin">
            <wp:posOffset>-431800</wp:posOffset>
          </wp:positionH>
          <wp:positionV relativeFrom="page">
            <wp:posOffset>600710</wp:posOffset>
          </wp:positionV>
          <wp:extent cx="1702435" cy="622935"/>
          <wp:effectExtent l="0" t="0" r="0" b="5715"/>
          <wp:wrapNone/>
          <wp:docPr id="5"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andLogo"/>
                  <pic:cNvPicPr/>
                </pic:nvPicPr>
                <pic:blipFill>
                  <a:blip r:embed="rId1">
                    <a:extLst>
                      <a:ext uri="{28A0092B-C50C-407E-A947-70E740481C1C}">
                        <a14:useLocalDpi xmlns:a14="http://schemas.microsoft.com/office/drawing/2010/main" val="0"/>
                      </a:ext>
                    </a:extLst>
                  </a:blip>
                  <a:stretch>
                    <a:fillRect/>
                  </a:stretch>
                </pic:blipFill>
                <pic:spPr>
                  <a:xfrm>
                    <a:off x="0" y="0"/>
                    <a:ext cx="1702435" cy="622935"/>
                  </a:xfrm>
                  <a:prstGeom prst="rect">
                    <a:avLst/>
                  </a:prstGeom>
                </pic:spPr>
              </pic:pic>
            </a:graphicData>
          </a:graphic>
          <wp14:sizeRelH relativeFrom="margin">
            <wp14:pctWidth>0</wp14:pctWidth>
          </wp14:sizeRelH>
          <wp14:sizeRelV relativeFrom="margin">
            <wp14:pctHeight>0</wp14:pctHeight>
          </wp14:sizeRelV>
        </wp:anchor>
      </w:drawing>
    </w:r>
  </w:p>
  <w:sdt>
    <w:sdtPr>
      <w:tag w:val="Classification"/>
      <w:id w:val="431223"/>
      <w:placeholder>
        <w:docPart w:val="D631D2E0A8A5428486B23D010FBA536A"/>
      </w:placeholder>
      <w:dataBinding w:xpath="ns0:TTCProperties[1]/ns0:Classification[1]" w:storeItemID="{F352E507-E7EF-4E77-B32F-A176F4048F66}"/>
      <w:text/>
    </w:sdtPr>
    <w:sdtContent>
      <w:p w14:paraId="0C193905" w14:textId="77777777" w:rsidR="00F06D76" w:rsidRDefault="00F06D76">
        <w:pPr>
          <w:pStyle w:val="Header"/>
        </w:pPr>
        <w:r>
          <w:t>Project related</w:t>
        </w:r>
      </w:p>
    </w:sdtContent>
  </w:sdt>
  <w:p w14:paraId="62D89D34" w14:textId="77777777" w:rsidR="00F06D76" w:rsidRPr="00CD66CA" w:rsidRDefault="00F06D76" w:rsidP="00CD6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9FAE5" w14:textId="418A8E07" w:rsidR="00F06D76" w:rsidRDefault="00F06D76">
    <w:pPr>
      <w:pStyle w:val="Header"/>
    </w:pPr>
    <w:r>
      <w:rPr>
        <w:noProof/>
      </w:rPr>
      <w:drawing>
        <wp:anchor distT="0" distB="0" distL="114300" distR="114300" simplePos="0" relativeHeight="251657215" behindDoc="1" locked="0" layoutInCell="1" allowOverlap="1" wp14:anchorId="7B7788E4" wp14:editId="4B0148DD">
          <wp:simplePos x="0" y="0"/>
          <wp:positionH relativeFrom="page">
            <wp:posOffset>0</wp:posOffset>
          </wp:positionH>
          <wp:positionV relativeFrom="page">
            <wp:posOffset>0</wp:posOffset>
          </wp:positionV>
          <wp:extent cx="7560945" cy="10692765"/>
          <wp:effectExtent l="0" t="0" r="1905" b="0"/>
          <wp:wrapNone/>
          <wp:docPr id="3" name="coveringPictures1i0"/>
          <wp:cNvGraphicFramePr/>
          <a:graphic xmlns:a="http://schemas.openxmlformats.org/drawingml/2006/main">
            <a:graphicData uri="http://schemas.openxmlformats.org/drawingml/2006/picture">
              <pic:pic xmlns:pic="http://schemas.openxmlformats.org/drawingml/2006/picture">
                <pic:nvPicPr>
                  <pic:cNvPr id="3" name="coveringPictures1i0"/>
                  <pic:cNvPicPr/>
                </pic:nvPicPr>
                <pic:blipFill>
                  <a:blip r:embed="rId1">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50923" w14:textId="0A4CD073" w:rsidR="00F06D76" w:rsidRDefault="00F06D76">
    <w:pPr>
      <w:pStyle w:val="Header"/>
    </w:pPr>
    <w:r>
      <w:rPr>
        <w:noProof/>
      </w:rPr>
      <w:drawing>
        <wp:anchor distT="0" distB="0" distL="114300" distR="114300" simplePos="0" relativeHeight="251663360" behindDoc="0" locked="0" layoutInCell="1" allowOverlap="1" wp14:anchorId="2FF2015B" wp14:editId="6B8E055B">
          <wp:simplePos x="0" y="0"/>
          <wp:positionH relativeFrom="margin">
            <wp:posOffset>-431800</wp:posOffset>
          </wp:positionH>
          <wp:positionV relativeFrom="page">
            <wp:posOffset>600710</wp:posOffset>
          </wp:positionV>
          <wp:extent cx="1702435" cy="622935"/>
          <wp:effectExtent l="0" t="0" r="0" b="5715"/>
          <wp:wrapNone/>
          <wp:docPr id="2"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Logo"/>
                  <pic:cNvPicPr/>
                </pic:nvPicPr>
                <pic:blipFill>
                  <a:blip r:embed="rId1">
                    <a:extLst>
                      <a:ext uri="{28A0092B-C50C-407E-A947-70E740481C1C}">
                        <a14:useLocalDpi xmlns:a14="http://schemas.microsoft.com/office/drawing/2010/main" val="0"/>
                      </a:ext>
                    </a:extLst>
                  </a:blip>
                  <a:stretch>
                    <a:fillRect/>
                  </a:stretch>
                </pic:blipFill>
                <pic:spPr>
                  <a:xfrm>
                    <a:off x="0" y="0"/>
                    <a:ext cx="1702435" cy="622935"/>
                  </a:xfrm>
                  <a:prstGeom prst="rect">
                    <a:avLst/>
                  </a:prstGeom>
                </pic:spPr>
              </pic:pic>
            </a:graphicData>
          </a:graphic>
          <wp14:sizeRelH relativeFrom="margin">
            <wp14:pctWidth>0</wp14:pctWidth>
          </wp14:sizeRelH>
          <wp14:sizeRelV relativeFrom="margin">
            <wp14:pctHeight>0</wp14:pctHeight>
          </wp14:sizeRelV>
        </wp:anchor>
      </w:drawing>
    </w:r>
  </w:p>
  <w:sdt>
    <w:sdtPr>
      <w:tag w:val="Classification"/>
      <w:id w:val="-1500807091"/>
      <w:placeholder>
        <w:docPart w:val="7C62D6F9677D453695F49AE25803CC94"/>
      </w:placeholder>
      <w:dataBinding w:xpath="ns0:TTCProperties[1]/ns0:Classification[1]" w:storeItemID="{F352E507-E7EF-4E77-B32F-A176F4048F66}"/>
      <w:text/>
    </w:sdtPr>
    <w:sdtContent>
      <w:p w14:paraId="769150BD" w14:textId="77777777" w:rsidR="00F06D76" w:rsidRDefault="00F06D76">
        <w:pPr>
          <w:pStyle w:val="Header"/>
        </w:pPr>
        <w:r>
          <w:t>Project related</w:t>
        </w:r>
      </w:p>
    </w:sdtContent>
  </w:sdt>
  <w:p w14:paraId="1D3C5E15" w14:textId="77777777" w:rsidR="00F06D76" w:rsidRPr="00CD66CA" w:rsidRDefault="00F06D76" w:rsidP="00CD6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9644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A0A8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75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CA64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62AA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C52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CC7B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5004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38DA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A08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E6E4D"/>
    <w:multiLevelType w:val="multilevel"/>
    <w:tmpl w:val="A454D15A"/>
    <w:numStyleLink w:val="ListHeadings"/>
  </w:abstractNum>
  <w:abstractNum w:abstractNumId="11" w15:restartNumberingAfterBreak="0">
    <w:nsid w:val="08BD78D1"/>
    <w:multiLevelType w:val="hybridMultilevel"/>
    <w:tmpl w:val="875AFC54"/>
    <w:lvl w:ilvl="0" w:tplc="08090001">
      <w:start w:val="1"/>
      <w:numFmt w:val="bullet"/>
      <w:lvlText w:val=""/>
      <w:lvlJc w:val="left"/>
      <w:pPr>
        <w:ind w:left="885" w:hanging="360"/>
      </w:pPr>
      <w:rPr>
        <w:rFonts w:ascii="Symbol" w:hAnsi="Symbol" w:hint="default"/>
      </w:rPr>
    </w:lvl>
    <w:lvl w:ilvl="1" w:tplc="DC66B0B8">
      <w:numFmt w:val="bullet"/>
      <w:lvlText w:val="-"/>
      <w:lvlJc w:val="left"/>
      <w:pPr>
        <w:ind w:left="1605" w:hanging="360"/>
      </w:pPr>
      <w:rPr>
        <w:rFonts w:ascii="Arial" w:eastAsiaTheme="minorEastAsia" w:hAnsi="Arial" w:cs="Arial"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2" w15:restartNumberingAfterBreak="0">
    <w:nsid w:val="095D7893"/>
    <w:multiLevelType w:val="multilevel"/>
    <w:tmpl w:val="4EAA6506"/>
    <w:lvl w:ilvl="0">
      <w:start w:val="1"/>
      <w:numFmt w:val="decimal"/>
      <w:lvlText w:val="%1"/>
      <w:lvlJc w:val="left"/>
      <w:pPr>
        <w:ind w:left="820" w:hanging="720"/>
      </w:pPr>
      <w:rPr>
        <w:rFonts w:hint="default"/>
        <w:lang w:val="en-GB" w:eastAsia="en-US" w:bidi="ar-SA"/>
      </w:rPr>
    </w:lvl>
    <w:lvl w:ilvl="1">
      <w:start w:val="4"/>
      <w:numFmt w:val="decimal"/>
      <w:lvlText w:val="%1.%2"/>
      <w:lvlJc w:val="left"/>
      <w:pPr>
        <w:ind w:left="820" w:hanging="720"/>
      </w:pPr>
      <w:rPr>
        <w:rFonts w:hint="default"/>
        <w:lang w:val="en-GB" w:eastAsia="en-US" w:bidi="ar-SA"/>
      </w:rPr>
    </w:lvl>
    <w:lvl w:ilvl="2">
      <w:start w:val="1"/>
      <w:numFmt w:val="decimal"/>
      <w:lvlText w:val="2.%3.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820" w:hanging="360"/>
      </w:pPr>
      <w:rPr>
        <w:rFonts w:ascii="Calibri" w:eastAsia="Calibri" w:hAnsi="Calibri" w:cs="Calibri" w:hint="default"/>
        <w:spacing w:val="-1"/>
        <w:w w:val="100"/>
        <w:sz w:val="22"/>
        <w:szCs w:val="22"/>
        <w:lang w:val="en-GB" w:eastAsia="en-US" w:bidi="ar-SA"/>
      </w:rPr>
    </w:lvl>
    <w:lvl w:ilvl="4">
      <w:start w:val="1"/>
      <w:numFmt w:val="lowerRoman"/>
      <w:lvlText w:val="%5."/>
      <w:lvlJc w:val="left"/>
      <w:pPr>
        <w:ind w:left="1540" w:hanging="466"/>
      </w:pPr>
      <w:rPr>
        <w:rFonts w:ascii="Calibri" w:eastAsia="Calibri" w:hAnsi="Calibri" w:cs="Calibri" w:hint="default"/>
        <w:spacing w:val="-1"/>
        <w:w w:val="100"/>
        <w:sz w:val="22"/>
        <w:szCs w:val="22"/>
        <w:lang w:val="en-GB" w:eastAsia="en-US" w:bidi="ar-SA"/>
      </w:rPr>
    </w:lvl>
    <w:lvl w:ilvl="5">
      <w:numFmt w:val="bullet"/>
      <w:lvlText w:val="•"/>
      <w:lvlJc w:val="left"/>
      <w:pPr>
        <w:ind w:left="5317" w:hanging="466"/>
      </w:pPr>
      <w:rPr>
        <w:rFonts w:hint="default"/>
        <w:lang w:val="en-GB" w:eastAsia="en-US" w:bidi="ar-SA"/>
      </w:rPr>
    </w:lvl>
    <w:lvl w:ilvl="6">
      <w:numFmt w:val="bullet"/>
      <w:lvlText w:val="•"/>
      <w:lvlJc w:val="left"/>
      <w:pPr>
        <w:ind w:left="6262" w:hanging="466"/>
      </w:pPr>
      <w:rPr>
        <w:rFonts w:hint="default"/>
        <w:lang w:val="en-GB" w:eastAsia="en-US" w:bidi="ar-SA"/>
      </w:rPr>
    </w:lvl>
    <w:lvl w:ilvl="7">
      <w:numFmt w:val="bullet"/>
      <w:lvlText w:val="•"/>
      <w:lvlJc w:val="left"/>
      <w:pPr>
        <w:ind w:left="7206" w:hanging="466"/>
      </w:pPr>
      <w:rPr>
        <w:rFonts w:hint="default"/>
        <w:lang w:val="en-GB" w:eastAsia="en-US" w:bidi="ar-SA"/>
      </w:rPr>
    </w:lvl>
    <w:lvl w:ilvl="8">
      <w:numFmt w:val="bullet"/>
      <w:lvlText w:val="•"/>
      <w:lvlJc w:val="left"/>
      <w:pPr>
        <w:ind w:left="8151" w:hanging="466"/>
      </w:pPr>
      <w:rPr>
        <w:rFonts w:hint="default"/>
        <w:lang w:val="en-GB" w:eastAsia="en-US" w:bidi="ar-SA"/>
      </w:rPr>
    </w:lvl>
  </w:abstractNum>
  <w:abstractNum w:abstractNumId="13" w15:restartNumberingAfterBreak="0">
    <w:nsid w:val="0D231DFC"/>
    <w:multiLevelType w:val="multilevel"/>
    <w:tmpl w:val="3EACC1B6"/>
    <w:numStyleLink w:val="ListAppendices"/>
  </w:abstractNum>
  <w:abstractNum w:abstractNumId="14" w15:restartNumberingAfterBreak="0">
    <w:nsid w:val="106F3762"/>
    <w:multiLevelType w:val="hybridMultilevel"/>
    <w:tmpl w:val="B7584BF8"/>
    <w:lvl w:ilvl="0" w:tplc="EDA2DD40">
      <w:start w:val="1"/>
      <w:numFmt w:val="decimal"/>
      <w:lvlText w:val="%1."/>
      <w:lvlJc w:val="left"/>
      <w:pPr>
        <w:ind w:left="866" w:hanging="360"/>
      </w:pPr>
      <w:rPr>
        <w:rFonts w:ascii="Calibri" w:eastAsia="Calibri" w:hAnsi="Calibri" w:cs="Calibri" w:hint="default"/>
        <w:w w:val="100"/>
        <w:sz w:val="22"/>
        <w:szCs w:val="22"/>
        <w:lang w:val="en-GB" w:eastAsia="en-US" w:bidi="ar-SA"/>
      </w:rPr>
    </w:lvl>
    <w:lvl w:ilvl="1" w:tplc="644AF1AC">
      <w:numFmt w:val="bullet"/>
      <w:lvlText w:val="•"/>
      <w:lvlJc w:val="left"/>
      <w:pPr>
        <w:ind w:left="1778" w:hanging="360"/>
      </w:pPr>
      <w:rPr>
        <w:rFonts w:hint="default"/>
        <w:lang w:val="en-GB" w:eastAsia="en-US" w:bidi="ar-SA"/>
      </w:rPr>
    </w:lvl>
    <w:lvl w:ilvl="2" w:tplc="1146056C">
      <w:numFmt w:val="bullet"/>
      <w:lvlText w:val="•"/>
      <w:lvlJc w:val="left"/>
      <w:pPr>
        <w:ind w:left="2696" w:hanging="360"/>
      </w:pPr>
      <w:rPr>
        <w:rFonts w:hint="default"/>
        <w:lang w:val="en-GB" w:eastAsia="en-US" w:bidi="ar-SA"/>
      </w:rPr>
    </w:lvl>
    <w:lvl w:ilvl="3" w:tplc="4F083B42">
      <w:numFmt w:val="bullet"/>
      <w:lvlText w:val="•"/>
      <w:lvlJc w:val="left"/>
      <w:pPr>
        <w:ind w:left="3614" w:hanging="360"/>
      </w:pPr>
      <w:rPr>
        <w:rFonts w:hint="default"/>
        <w:lang w:val="en-GB" w:eastAsia="en-US" w:bidi="ar-SA"/>
      </w:rPr>
    </w:lvl>
    <w:lvl w:ilvl="4" w:tplc="E258C9F8">
      <w:numFmt w:val="bullet"/>
      <w:lvlText w:val="•"/>
      <w:lvlJc w:val="left"/>
      <w:pPr>
        <w:ind w:left="4532" w:hanging="360"/>
      </w:pPr>
      <w:rPr>
        <w:rFonts w:hint="default"/>
        <w:lang w:val="en-GB" w:eastAsia="en-US" w:bidi="ar-SA"/>
      </w:rPr>
    </w:lvl>
    <w:lvl w:ilvl="5" w:tplc="C364771C">
      <w:numFmt w:val="bullet"/>
      <w:lvlText w:val="•"/>
      <w:lvlJc w:val="left"/>
      <w:pPr>
        <w:ind w:left="5450" w:hanging="360"/>
      </w:pPr>
      <w:rPr>
        <w:rFonts w:hint="default"/>
        <w:lang w:val="en-GB" w:eastAsia="en-US" w:bidi="ar-SA"/>
      </w:rPr>
    </w:lvl>
    <w:lvl w:ilvl="6" w:tplc="E22C60E2">
      <w:numFmt w:val="bullet"/>
      <w:lvlText w:val="•"/>
      <w:lvlJc w:val="left"/>
      <w:pPr>
        <w:ind w:left="6368" w:hanging="360"/>
      </w:pPr>
      <w:rPr>
        <w:rFonts w:hint="default"/>
        <w:lang w:val="en-GB" w:eastAsia="en-US" w:bidi="ar-SA"/>
      </w:rPr>
    </w:lvl>
    <w:lvl w:ilvl="7" w:tplc="269ED8F0">
      <w:numFmt w:val="bullet"/>
      <w:lvlText w:val="•"/>
      <w:lvlJc w:val="left"/>
      <w:pPr>
        <w:ind w:left="7286" w:hanging="360"/>
      </w:pPr>
      <w:rPr>
        <w:rFonts w:hint="default"/>
        <w:lang w:val="en-GB" w:eastAsia="en-US" w:bidi="ar-SA"/>
      </w:rPr>
    </w:lvl>
    <w:lvl w:ilvl="8" w:tplc="0EFE8576">
      <w:numFmt w:val="bullet"/>
      <w:lvlText w:val="•"/>
      <w:lvlJc w:val="left"/>
      <w:pPr>
        <w:ind w:left="8204" w:hanging="360"/>
      </w:pPr>
      <w:rPr>
        <w:rFonts w:hint="default"/>
        <w:lang w:val="en-GB" w:eastAsia="en-US" w:bidi="ar-SA"/>
      </w:rPr>
    </w:lvl>
  </w:abstractNum>
  <w:abstractNum w:abstractNumId="15" w15:restartNumberingAfterBreak="0">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16" w15:restartNumberingAfterBreak="0">
    <w:nsid w:val="1A0E52EA"/>
    <w:multiLevelType w:val="multilevel"/>
    <w:tmpl w:val="70C0EC44"/>
    <w:lvl w:ilvl="0">
      <w:start w:val="3"/>
      <w:numFmt w:val="decimal"/>
      <w:lvlText w:val="%1"/>
      <w:lvlJc w:val="left"/>
      <w:pPr>
        <w:ind w:left="218" w:hanging="118"/>
      </w:pPr>
      <w:rPr>
        <w:rFonts w:hint="default"/>
        <w:w w:val="99"/>
        <w:position w:val="6"/>
        <w:lang w:val="en-GB" w:eastAsia="en-US" w:bidi="ar-SA"/>
      </w:rPr>
    </w:lvl>
    <w:lvl w:ilvl="1">
      <w:start w:val="1"/>
      <w:numFmt w:val="decimal"/>
      <w:lvlText w:val="%1.%2"/>
      <w:lvlJc w:val="left"/>
      <w:pPr>
        <w:ind w:left="676" w:hanging="576"/>
      </w:pPr>
      <w:rPr>
        <w:rFonts w:ascii="Calibri" w:eastAsia="Calibri" w:hAnsi="Calibri" w:cs="Calibri" w:hint="default"/>
        <w:b/>
        <w:bCs/>
        <w:color w:val="235F92"/>
        <w:w w:val="99"/>
        <w:sz w:val="26"/>
        <w:szCs w:val="26"/>
        <w:lang w:val="en-GB" w:eastAsia="en-US" w:bidi="ar-SA"/>
      </w:rPr>
    </w:lvl>
    <w:lvl w:ilvl="2">
      <w:start w:val="1"/>
      <w:numFmt w:val="decimal"/>
      <w:lvlText w:val="%3."/>
      <w:lvlJc w:val="left"/>
      <w:pPr>
        <w:ind w:left="820" w:hanging="360"/>
      </w:pPr>
      <w:rPr>
        <w:rFonts w:hint="default"/>
        <w:w w:val="100"/>
        <w:sz w:val="22"/>
        <w:szCs w:val="22"/>
        <w:lang w:val="en-GB" w:eastAsia="en-US" w:bidi="ar-SA"/>
      </w:rPr>
    </w:lvl>
    <w:lvl w:ilvl="3">
      <w:numFmt w:val="bullet"/>
      <w:lvlText w:val="•"/>
      <w:lvlJc w:val="left"/>
      <w:pPr>
        <w:ind w:left="1972" w:hanging="360"/>
      </w:pPr>
      <w:rPr>
        <w:rFonts w:hint="default"/>
        <w:lang w:val="en-GB" w:eastAsia="en-US" w:bidi="ar-SA"/>
      </w:rPr>
    </w:lvl>
    <w:lvl w:ilvl="4">
      <w:numFmt w:val="bullet"/>
      <w:lvlText w:val="•"/>
      <w:lvlJc w:val="left"/>
      <w:pPr>
        <w:ind w:left="3125" w:hanging="360"/>
      </w:pPr>
      <w:rPr>
        <w:rFonts w:hint="default"/>
        <w:lang w:val="en-GB" w:eastAsia="en-US" w:bidi="ar-SA"/>
      </w:rPr>
    </w:lvl>
    <w:lvl w:ilvl="5">
      <w:numFmt w:val="bullet"/>
      <w:lvlText w:val="•"/>
      <w:lvlJc w:val="left"/>
      <w:pPr>
        <w:ind w:left="4277" w:hanging="360"/>
      </w:pPr>
      <w:rPr>
        <w:rFonts w:hint="default"/>
        <w:lang w:val="en-GB" w:eastAsia="en-US" w:bidi="ar-SA"/>
      </w:rPr>
    </w:lvl>
    <w:lvl w:ilvl="6">
      <w:numFmt w:val="bullet"/>
      <w:lvlText w:val="•"/>
      <w:lvlJc w:val="left"/>
      <w:pPr>
        <w:ind w:left="5430" w:hanging="360"/>
      </w:pPr>
      <w:rPr>
        <w:rFonts w:hint="default"/>
        <w:lang w:val="en-GB" w:eastAsia="en-US" w:bidi="ar-SA"/>
      </w:rPr>
    </w:lvl>
    <w:lvl w:ilvl="7">
      <w:numFmt w:val="bullet"/>
      <w:lvlText w:val="•"/>
      <w:lvlJc w:val="left"/>
      <w:pPr>
        <w:ind w:left="6582" w:hanging="360"/>
      </w:pPr>
      <w:rPr>
        <w:rFonts w:hint="default"/>
        <w:lang w:val="en-GB" w:eastAsia="en-US" w:bidi="ar-SA"/>
      </w:rPr>
    </w:lvl>
    <w:lvl w:ilvl="8">
      <w:numFmt w:val="bullet"/>
      <w:lvlText w:val="•"/>
      <w:lvlJc w:val="left"/>
      <w:pPr>
        <w:ind w:left="7735" w:hanging="360"/>
      </w:pPr>
      <w:rPr>
        <w:rFonts w:hint="default"/>
        <w:lang w:val="en-GB" w:eastAsia="en-US" w:bidi="ar-SA"/>
      </w:rPr>
    </w:lvl>
  </w:abstractNum>
  <w:abstractNum w:abstractNumId="17" w15:restartNumberingAfterBreak="0">
    <w:nsid w:val="1ADF0824"/>
    <w:multiLevelType w:val="hybridMultilevel"/>
    <w:tmpl w:val="FDB6ECE4"/>
    <w:lvl w:ilvl="0" w:tplc="66CAB45A">
      <w:start w:val="1"/>
      <w:numFmt w:val="bullet"/>
      <w:lvlText w:val=""/>
      <w:lvlJc w:val="left"/>
      <w:pPr>
        <w:ind w:left="927" w:hanging="360"/>
      </w:pPr>
      <w:rPr>
        <w:rFonts w:ascii="Symbol" w:hAnsi="Symbol"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BDA40CD"/>
    <w:multiLevelType w:val="hybridMultilevel"/>
    <w:tmpl w:val="6D141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3F58C4"/>
    <w:multiLevelType w:val="multilevel"/>
    <w:tmpl w:val="DEE248C2"/>
    <w:styleLink w:val="ListNumbers"/>
    <w:lvl w:ilvl="0">
      <w:start w:val="1"/>
      <w:numFmt w:val="decimal"/>
      <w:pStyle w:val="ListNumber"/>
      <w:lvlText w:val="%1"/>
      <w:lvlJc w:val="left"/>
      <w:pPr>
        <w:ind w:left="284" w:hanging="284"/>
      </w:pPr>
      <w:rPr>
        <w:rFonts w:hint="default"/>
        <w:color w:val="00577E" w:themeColor="accent1"/>
      </w:rPr>
    </w:lvl>
    <w:lvl w:ilvl="1">
      <w:start w:val="1"/>
      <w:numFmt w:val="decimal"/>
      <w:pStyle w:val="ListNumber2"/>
      <w:lvlText w:val="%1.%2"/>
      <w:lvlJc w:val="left"/>
      <w:pPr>
        <w:ind w:left="851" w:hanging="567"/>
      </w:pPr>
      <w:rPr>
        <w:rFonts w:hint="default"/>
        <w:color w:val="00577E" w:themeColor="accent1"/>
      </w:rPr>
    </w:lvl>
    <w:lvl w:ilvl="2">
      <w:start w:val="1"/>
      <w:numFmt w:val="decimal"/>
      <w:pStyle w:val="ListNumber3"/>
      <w:lvlText w:val="%1.%2.%3"/>
      <w:lvlJc w:val="left"/>
      <w:pPr>
        <w:ind w:left="1418" w:hanging="567"/>
      </w:pPr>
      <w:rPr>
        <w:rFonts w:hint="default"/>
        <w:color w:val="00577E" w:themeColor="accent1"/>
      </w:rPr>
    </w:lvl>
    <w:lvl w:ilvl="3">
      <w:start w:val="1"/>
      <w:numFmt w:val="decimal"/>
      <w:pStyle w:val="ListNumber4"/>
      <w:lvlText w:val="%1.%2.%3.%4"/>
      <w:lvlJc w:val="left"/>
      <w:pPr>
        <w:ind w:left="1985" w:hanging="567"/>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0" w15:restartNumberingAfterBreak="0">
    <w:nsid w:val="286F54B0"/>
    <w:multiLevelType w:val="hybridMultilevel"/>
    <w:tmpl w:val="4320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2C6465"/>
    <w:multiLevelType w:val="multilevel"/>
    <w:tmpl w:val="31A4EF30"/>
    <w:lvl w:ilvl="0">
      <w:start w:val="1"/>
      <w:numFmt w:val="decimal"/>
      <w:lvlText w:val="%1"/>
      <w:lvlJc w:val="left"/>
      <w:pPr>
        <w:ind w:left="962" w:hanging="862"/>
      </w:pPr>
      <w:rPr>
        <w:rFonts w:hint="default"/>
        <w:lang w:val="en-GB" w:eastAsia="en-US" w:bidi="ar-SA"/>
      </w:rPr>
    </w:lvl>
    <w:lvl w:ilvl="1">
      <w:start w:val="4"/>
      <w:numFmt w:val="decimal"/>
      <w:lvlText w:val="%1.%2"/>
      <w:lvlJc w:val="left"/>
      <w:pPr>
        <w:ind w:left="962" w:hanging="862"/>
      </w:pPr>
      <w:rPr>
        <w:rFonts w:hint="default"/>
        <w:lang w:val="en-GB" w:eastAsia="en-US" w:bidi="ar-SA"/>
      </w:rPr>
    </w:lvl>
    <w:lvl w:ilvl="2">
      <w:start w:val="2"/>
      <w:numFmt w:val="decimal"/>
      <w:lvlText w:val="%1.%2.%3"/>
      <w:lvlJc w:val="left"/>
      <w:pPr>
        <w:ind w:left="962" w:hanging="862"/>
      </w:pPr>
      <w:rPr>
        <w:rFonts w:hint="default"/>
        <w:lang w:val="en-GB" w:eastAsia="en-US" w:bidi="ar-SA"/>
      </w:rPr>
    </w:lvl>
    <w:lvl w:ilvl="3">
      <w:start w:val="1"/>
      <w:numFmt w:val="decimal"/>
      <w:lvlText w:val="%1.%2.%3.%4"/>
      <w:lvlJc w:val="left"/>
      <w:pPr>
        <w:ind w:left="962" w:hanging="86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numFmt w:val="bullet"/>
      <w:lvlText w:val=""/>
      <w:lvlJc w:val="left"/>
      <w:pPr>
        <w:ind w:left="820" w:hanging="360"/>
      </w:pPr>
      <w:rPr>
        <w:rFonts w:ascii="Symbol" w:eastAsia="Symbol" w:hAnsi="Symbol" w:cs="Symbol" w:hint="default"/>
        <w:w w:val="100"/>
        <w:sz w:val="22"/>
        <w:szCs w:val="22"/>
        <w:lang w:val="en-GB" w:eastAsia="en-US" w:bidi="ar-SA"/>
      </w:rPr>
    </w:lvl>
    <w:lvl w:ilvl="5">
      <w:numFmt w:val="bullet"/>
      <w:lvlText w:val="•"/>
      <w:lvlJc w:val="left"/>
      <w:pPr>
        <w:ind w:left="4995" w:hanging="360"/>
      </w:pPr>
      <w:rPr>
        <w:rFonts w:hint="default"/>
        <w:lang w:val="en-GB" w:eastAsia="en-US" w:bidi="ar-SA"/>
      </w:rPr>
    </w:lvl>
    <w:lvl w:ilvl="6">
      <w:numFmt w:val="bullet"/>
      <w:lvlText w:val="•"/>
      <w:lvlJc w:val="left"/>
      <w:pPr>
        <w:ind w:left="6004" w:hanging="360"/>
      </w:pPr>
      <w:rPr>
        <w:rFonts w:hint="default"/>
        <w:lang w:val="en-GB" w:eastAsia="en-US" w:bidi="ar-SA"/>
      </w:rPr>
    </w:lvl>
    <w:lvl w:ilvl="7">
      <w:numFmt w:val="bullet"/>
      <w:lvlText w:val="•"/>
      <w:lvlJc w:val="left"/>
      <w:pPr>
        <w:ind w:left="7013" w:hanging="360"/>
      </w:pPr>
      <w:rPr>
        <w:rFonts w:hint="default"/>
        <w:lang w:val="en-GB" w:eastAsia="en-US" w:bidi="ar-SA"/>
      </w:rPr>
    </w:lvl>
    <w:lvl w:ilvl="8">
      <w:numFmt w:val="bullet"/>
      <w:lvlText w:val="•"/>
      <w:lvlJc w:val="left"/>
      <w:pPr>
        <w:ind w:left="8022" w:hanging="360"/>
      </w:pPr>
      <w:rPr>
        <w:rFonts w:hint="default"/>
        <w:lang w:val="en-GB" w:eastAsia="en-US" w:bidi="ar-SA"/>
      </w:rPr>
    </w:lvl>
  </w:abstractNum>
  <w:abstractNum w:abstractNumId="22" w15:restartNumberingAfterBreak="0">
    <w:nsid w:val="31141B06"/>
    <w:multiLevelType w:val="hybridMultilevel"/>
    <w:tmpl w:val="BE5C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01161"/>
    <w:multiLevelType w:val="hybridMultilevel"/>
    <w:tmpl w:val="B096D9A2"/>
    <w:lvl w:ilvl="0" w:tplc="81609EB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CB068E8"/>
    <w:multiLevelType w:val="hybridMultilevel"/>
    <w:tmpl w:val="913C4E0E"/>
    <w:lvl w:ilvl="0" w:tplc="B46E6778">
      <w:numFmt w:val="bullet"/>
      <w:lvlText w:val="-"/>
      <w:lvlJc w:val="left"/>
      <w:pPr>
        <w:ind w:left="690" w:hanging="360"/>
      </w:pPr>
      <w:rPr>
        <w:rFonts w:ascii="Arial" w:eastAsiaTheme="minorEastAsia" w:hAnsi="Arial" w:cs="Aria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5" w15:restartNumberingAfterBreak="0">
    <w:nsid w:val="3DD4221D"/>
    <w:multiLevelType w:val="multilevel"/>
    <w:tmpl w:val="9E9C3054"/>
    <w:styleLink w:val="ListBullets"/>
    <w:lvl w:ilvl="0">
      <w:start w:val="1"/>
      <w:numFmt w:val="bullet"/>
      <w:pStyle w:val="ListBullet"/>
      <w:lvlText w:val=""/>
      <w:lvlJc w:val="left"/>
      <w:pPr>
        <w:ind w:left="284" w:hanging="284"/>
      </w:pPr>
      <w:rPr>
        <w:rFonts w:ascii="Wingdings" w:hAnsi="Wingdings" w:hint="default"/>
        <w:color w:val="00577E" w:themeColor="accent1"/>
        <w:sz w:val="14"/>
      </w:rPr>
    </w:lvl>
    <w:lvl w:ilvl="1">
      <w:start w:val="1"/>
      <w:numFmt w:val="bullet"/>
      <w:pStyle w:val="ListBullet2"/>
      <w:lvlText w:val=""/>
      <w:lvlJc w:val="left"/>
      <w:pPr>
        <w:ind w:left="568" w:hanging="284"/>
      </w:pPr>
      <w:rPr>
        <w:rFonts w:ascii="Wingdings" w:hAnsi="Wingdings" w:hint="default"/>
        <w:color w:val="00577E" w:themeColor="accent1"/>
        <w:sz w:val="14"/>
      </w:rPr>
    </w:lvl>
    <w:lvl w:ilvl="2">
      <w:start w:val="1"/>
      <w:numFmt w:val="bullet"/>
      <w:pStyle w:val="ListBullet3"/>
      <w:lvlText w:val=""/>
      <w:lvlJc w:val="left"/>
      <w:pPr>
        <w:ind w:left="852" w:hanging="284"/>
      </w:pPr>
      <w:rPr>
        <w:rFonts w:ascii="Wingdings" w:hAnsi="Wingdings" w:hint="default"/>
        <w:color w:val="00577E" w:themeColor="accent1"/>
        <w:sz w:val="12"/>
      </w:rPr>
    </w:lvl>
    <w:lvl w:ilvl="3">
      <w:start w:val="1"/>
      <w:numFmt w:val="bullet"/>
      <w:pStyle w:val="ListBullet4"/>
      <w:lvlText w:val=""/>
      <w:lvlJc w:val="left"/>
      <w:pPr>
        <w:ind w:left="1136" w:hanging="284"/>
      </w:pPr>
      <w:rPr>
        <w:rFonts w:ascii="Wingdings" w:hAnsi="Wingdings" w:hint="default"/>
        <w:color w:val="00577E" w:themeColor="accent1"/>
        <w:sz w:val="14"/>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42EA48A8"/>
    <w:multiLevelType w:val="multilevel"/>
    <w:tmpl w:val="A454D15A"/>
    <w:styleLink w:val="List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7" w15:restartNumberingAfterBreak="0">
    <w:nsid w:val="49871443"/>
    <w:multiLevelType w:val="multilevel"/>
    <w:tmpl w:val="35E632F2"/>
    <w:lvl w:ilvl="0">
      <w:start w:val="1"/>
      <w:numFmt w:val="decimal"/>
      <w:lvlText w:val="%1"/>
      <w:lvlJc w:val="left"/>
      <w:pPr>
        <w:ind w:left="678" w:hanging="579"/>
      </w:pPr>
      <w:rPr>
        <w:rFonts w:hint="default"/>
        <w:lang w:val="en-GB" w:eastAsia="en-US" w:bidi="ar-SA"/>
      </w:rPr>
    </w:lvl>
    <w:lvl w:ilvl="1">
      <w:start w:val="3"/>
      <w:numFmt w:val="decimal"/>
      <w:lvlText w:val="%1.%2"/>
      <w:lvlJc w:val="left"/>
      <w:pPr>
        <w:ind w:left="678" w:hanging="579"/>
      </w:pPr>
      <w:rPr>
        <w:rFonts w:ascii="Calibri" w:eastAsia="Calibri" w:hAnsi="Calibri" w:cs="Calibri" w:hint="default"/>
        <w:b/>
        <w:bCs/>
        <w:color w:val="235F92"/>
        <w:w w:val="99"/>
        <w:sz w:val="26"/>
        <w:szCs w:val="26"/>
        <w:lang w:val="en-GB" w:eastAsia="en-US" w:bidi="ar-SA"/>
      </w:rPr>
    </w:lvl>
    <w:lvl w:ilvl="2">
      <w:start w:val="1"/>
      <w:numFmt w:val="decimal"/>
      <w:lvlText w:val="%3."/>
      <w:lvlJc w:val="left"/>
      <w:pPr>
        <w:ind w:left="820" w:hanging="360"/>
      </w:pPr>
      <w:rPr>
        <w:rFonts w:ascii="Calibri" w:eastAsia="Calibri" w:hAnsi="Calibri" w:cs="Calibri" w:hint="default"/>
        <w:w w:val="100"/>
        <w:sz w:val="22"/>
        <w:szCs w:val="22"/>
        <w:lang w:val="en-GB" w:eastAsia="en-US" w:bidi="ar-SA"/>
      </w:rPr>
    </w:lvl>
    <w:lvl w:ilvl="3">
      <w:start w:val="1"/>
      <w:numFmt w:val="lowerLetter"/>
      <w:lvlText w:val="%4."/>
      <w:lvlJc w:val="left"/>
      <w:pPr>
        <w:ind w:left="1540" w:hanging="360"/>
      </w:pPr>
      <w:rPr>
        <w:rFonts w:ascii="Calibri" w:eastAsia="Calibri" w:hAnsi="Calibri" w:cs="Calibri" w:hint="default"/>
        <w:spacing w:val="-1"/>
        <w:w w:val="100"/>
        <w:sz w:val="22"/>
        <w:szCs w:val="22"/>
        <w:lang w:val="en-GB" w:eastAsia="en-US" w:bidi="ar-SA"/>
      </w:rPr>
    </w:lvl>
    <w:lvl w:ilvl="4">
      <w:numFmt w:val="bullet"/>
      <w:lvlText w:val="•"/>
      <w:lvlJc w:val="left"/>
      <w:pPr>
        <w:ind w:left="3665" w:hanging="360"/>
      </w:pPr>
      <w:rPr>
        <w:rFonts w:hint="default"/>
        <w:lang w:val="en-GB" w:eastAsia="en-US" w:bidi="ar-SA"/>
      </w:rPr>
    </w:lvl>
    <w:lvl w:ilvl="5">
      <w:numFmt w:val="bullet"/>
      <w:lvlText w:val="•"/>
      <w:lvlJc w:val="left"/>
      <w:pPr>
        <w:ind w:left="4727" w:hanging="360"/>
      </w:pPr>
      <w:rPr>
        <w:rFonts w:hint="default"/>
        <w:lang w:val="en-GB" w:eastAsia="en-US" w:bidi="ar-SA"/>
      </w:rPr>
    </w:lvl>
    <w:lvl w:ilvl="6">
      <w:numFmt w:val="bullet"/>
      <w:lvlText w:val="•"/>
      <w:lvlJc w:val="left"/>
      <w:pPr>
        <w:ind w:left="5790" w:hanging="360"/>
      </w:pPr>
      <w:rPr>
        <w:rFonts w:hint="default"/>
        <w:lang w:val="en-GB" w:eastAsia="en-US" w:bidi="ar-SA"/>
      </w:rPr>
    </w:lvl>
    <w:lvl w:ilvl="7">
      <w:numFmt w:val="bullet"/>
      <w:lvlText w:val="•"/>
      <w:lvlJc w:val="left"/>
      <w:pPr>
        <w:ind w:left="6852" w:hanging="360"/>
      </w:pPr>
      <w:rPr>
        <w:rFonts w:hint="default"/>
        <w:lang w:val="en-GB" w:eastAsia="en-US" w:bidi="ar-SA"/>
      </w:rPr>
    </w:lvl>
    <w:lvl w:ilvl="8">
      <w:numFmt w:val="bullet"/>
      <w:lvlText w:val="•"/>
      <w:lvlJc w:val="left"/>
      <w:pPr>
        <w:ind w:left="7915" w:hanging="360"/>
      </w:pPr>
      <w:rPr>
        <w:rFonts w:hint="default"/>
        <w:lang w:val="en-GB" w:eastAsia="en-US" w:bidi="ar-SA"/>
      </w:rPr>
    </w:lvl>
  </w:abstractNum>
  <w:abstractNum w:abstractNumId="28" w15:restartNumberingAfterBreak="0">
    <w:nsid w:val="49DD6E10"/>
    <w:multiLevelType w:val="multilevel"/>
    <w:tmpl w:val="392A7F16"/>
    <w:lvl w:ilvl="0">
      <w:start w:val="1"/>
      <w:numFmt w:val="decimal"/>
      <w:lvlText w:val="%1"/>
      <w:lvlJc w:val="left"/>
      <w:pPr>
        <w:ind w:left="100" w:hanging="123"/>
      </w:pPr>
      <w:rPr>
        <w:rFonts w:hint="default"/>
        <w:w w:val="99"/>
        <w:position w:val="6"/>
        <w:lang w:val="en-GB" w:eastAsia="en-US" w:bidi="ar-SA"/>
      </w:rPr>
    </w:lvl>
    <w:lvl w:ilvl="1">
      <w:start w:val="1"/>
      <w:numFmt w:val="decimal"/>
      <w:lvlText w:val="%1.%2"/>
      <w:lvlJc w:val="left"/>
      <w:pPr>
        <w:ind w:left="678" w:hanging="579"/>
      </w:pPr>
      <w:rPr>
        <w:rFonts w:ascii="Calibri" w:eastAsia="Calibri" w:hAnsi="Calibri" w:cs="Calibri" w:hint="default"/>
        <w:b/>
        <w:bCs/>
        <w:color w:val="235F92"/>
        <w:w w:val="99"/>
        <w:sz w:val="26"/>
        <w:szCs w:val="26"/>
        <w:lang w:val="en-GB" w:eastAsia="en-US" w:bidi="ar-SA"/>
      </w:rPr>
    </w:lvl>
    <w:lvl w:ilvl="2">
      <w:start w:val="1"/>
      <w:numFmt w:val="decimal"/>
      <w:lvlText w:val="%1.%2.%3"/>
      <w:lvlJc w:val="left"/>
      <w:pPr>
        <w:ind w:left="82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962" w:hanging="862"/>
      </w:pPr>
      <w:rPr>
        <w:rFonts w:ascii="Calibri" w:eastAsia="Calibri" w:hAnsi="Calibri" w:cs="Calibri" w:hint="default"/>
        <w:b/>
        <w:bCs/>
        <w:i/>
        <w:color w:val="235F92"/>
        <w:spacing w:val="-2"/>
        <w:w w:val="100"/>
        <w:sz w:val="22"/>
        <w:szCs w:val="22"/>
        <w:lang w:val="en-GB" w:eastAsia="en-US" w:bidi="ar-SA"/>
      </w:rPr>
    </w:lvl>
    <w:lvl w:ilvl="4">
      <w:numFmt w:val="bullet"/>
      <w:lvlText w:val="•"/>
      <w:lvlJc w:val="left"/>
      <w:pPr>
        <w:ind w:left="2257" w:hanging="862"/>
      </w:pPr>
      <w:rPr>
        <w:rFonts w:hint="default"/>
        <w:lang w:val="en-GB" w:eastAsia="en-US" w:bidi="ar-SA"/>
      </w:rPr>
    </w:lvl>
    <w:lvl w:ilvl="5">
      <w:numFmt w:val="bullet"/>
      <w:lvlText w:val="•"/>
      <w:lvlJc w:val="left"/>
      <w:pPr>
        <w:ind w:left="3554" w:hanging="862"/>
      </w:pPr>
      <w:rPr>
        <w:rFonts w:hint="default"/>
        <w:lang w:val="en-GB" w:eastAsia="en-US" w:bidi="ar-SA"/>
      </w:rPr>
    </w:lvl>
    <w:lvl w:ilvl="6">
      <w:numFmt w:val="bullet"/>
      <w:lvlText w:val="•"/>
      <w:lvlJc w:val="left"/>
      <w:pPr>
        <w:ind w:left="4851" w:hanging="862"/>
      </w:pPr>
      <w:rPr>
        <w:rFonts w:hint="default"/>
        <w:lang w:val="en-GB" w:eastAsia="en-US" w:bidi="ar-SA"/>
      </w:rPr>
    </w:lvl>
    <w:lvl w:ilvl="7">
      <w:numFmt w:val="bullet"/>
      <w:lvlText w:val="•"/>
      <w:lvlJc w:val="left"/>
      <w:pPr>
        <w:ind w:left="6148" w:hanging="862"/>
      </w:pPr>
      <w:rPr>
        <w:rFonts w:hint="default"/>
        <w:lang w:val="en-GB" w:eastAsia="en-US" w:bidi="ar-SA"/>
      </w:rPr>
    </w:lvl>
    <w:lvl w:ilvl="8">
      <w:numFmt w:val="bullet"/>
      <w:lvlText w:val="•"/>
      <w:lvlJc w:val="left"/>
      <w:pPr>
        <w:ind w:left="7445" w:hanging="862"/>
      </w:pPr>
      <w:rPr>
        <w:rFonts w:hint="default"/>
        <w:lang w:val="en-GB" w:eastAsia="en-US" w:bidi="ar-SA"/>
      </w:rPr>
    </w:lvl>
  </w:abstractNum>
  <w:abstractNum w:abstractNumId="29" w15:restartNumberingAfterBreak="0">
    <w:nsid w:val="4D667A01"/>
    <w:multiLevelType w:val="hybridMultilevel"/>
    <w:tmpl w:val="870A1768"/>
    <w:lvl w:ilvl="0" w:tplc="08090001">
      <w:start w:val="1"/>
      <w:numFmt w:val="bullet"/>
      <w:lvlText w:val=""/>
      <w:lvlJc w:val="left"/>
      <w:pPr>
        <w:ind w:left="1180" w:hanging="360"/>
      </w:pPr>
      <w:rPr>
        <w:rFonts w:ascii="Symbol" w:hAnsi="Symbol" w:hint="default"/>
      </w:rPr>
    </w:lvl>
    <w:lvl w:ilvl="1" w:tplc="412A37A4">
      <w:numFmt w:val="bullet"/>
      <w:lvlText w:val="-"/>
      <w:lvlJc w:val="left"/>
      <w:pPr>
        <w:ind w:left="1900" w:hanging="360"/>
      </w:pPr>
      <w:rPr>
        <w:rFonts w:ascii="Arial" w:eastAsiaTheme="minorEastAsia" w:hAnsi="Arial" w:cs="Arial"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0" w15:restartNumberingAfterBreak="0">
    <w:nsid w:val="513B7A53"/>
    <w:multiLevelType w:val="hybridMultilevel"/>
    <w:tmpl w:val="080E3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0D1386"/>
    <w:multiLevelType w:val="multilevel"/>
    <w:tmpl w:val="3EACC1B6"/>
    <w:styleLink w:val="ListAppendices"/>
    <w:lvl w:ilvl="0">
      <w:start w:val="1"/>
      <w:numFmt w:val="decimal"/>
      <w:pStyle w:val="AppendixHeading1Numbered"/>
      <w:lvlText w:val="A%1"/>
      <w:lvlJc w:val="left"/>
      <w:pPr>
        <w:ind w:left="964" w:hanging="964"/>
      </w:pPr>
      <w:rPr>
        <w:rFonts w:hint="default"/>
      </w:rPr>
    </w:lvl>
    <w:lvl w:ilvl="1">
      <w:start w:val="1"/>
      <w:numFmt w:val="decimal"/>
      <w:pStyle w:val="AppendixHeading2Numbered"/>
      <w:lvlText w:val="A%1.%2"/>
      <w:lvlJc w:val="left"/>
      <w:pPr>
        <w:ind w:left="964" w:hanging="964"/>
      </w:pPr>
      <w:rPr>
        <w:rFonts w:hint="default"/>
      </w:rPr>
    </w:lvl>
    <w:lvl w:ilvl="2">
      <w:start w:val="1"/>
      <w:numFmt w:val="decimal"/>
      <w:pStyle w:val="AppendixHeading3Numbered"/>
      <w:lvlText w:val="A%1.%2.%3"/>
      <w:lvlJc w:val="left"/>
      <w:pPr>
        <w:ind w:left="964" w:hanging="964"/>
      </w:pPr>
      <w:rPr>
        <w:rFonts w:hint="default"/>
      </w:rPr>
    </w:lvl>
    <w:lvl w:ilvl="3">
      <w:start w:val="1"/>
      <w:numFmt w:val="none"/>
      <w:lvlText w:val=""/>
      <w:lvlJc w:val="left"/>
      <w:pPr>
        <w:ind w:left="964" w:hanging="964"/>
      </w:pPr>
      <w:rPr>
        <w:rFonts w:hint="default"/>
      </w:rPr>
    </w:lvl>
    <w:lvl w:ilvl="4">
      <w:start w:val="1"/>
      <w:numFmt w:val="none"/>
      <w:lvlText w:val=""/>
      <w:lvlJc w:val="left"/>
      <w:pPr>
        <w:ind w:left="964" w:hanging="964"/>
      </w:pPr>
      <w:rPr>
        <w:rFonts w:hint="default"/>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abstractNum w:abstractNumId="32" w15:restartNumberingAfterBreak="0">
    <w:nsid w:val="5AFE15FC"/>
    <w:multiLevelType w:val="hybridMultilevel"/>
    <w:tmpl w:val="F88839A6"/>
    <w:lvl w:ilvl="0" w:tplc="B46E6778">
      <w:numFmt w:val="bullet"/>
      <w:lvlText w:val="-"/>
      <w:lvlJc w:val="left"/>
      <w:pPr>
        <w:ind w:left="525" w:hanging="360"/>
      </w:pPr>
      <w:rPr>
        <w:rFonts w:ascii="Arial" w:eastAsiaTheme="minorEastAsia" w:hAnsi="Arial" w:cs="Arial"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33" w15:restartNumberingAfterBreak="0">
    <w:nsid w:val="5D6D65CA"/>
    <w:multiLevelType w:val="hybridMultilevel"/>
    <w:tmpl w:val="8D52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89002E"/>
    <w:multiLevelType w:val="hybridMultilevel"/>
    <w:tmpl w:val="D646B95A"/>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B5452"/>
    <w:multiLevelType w:val="hybridMultilevel"/>
    <w:tmpl w:val="0BDA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0712A7"/>
    <w:multiLevelType w:val="hybridMultilevel"/>
    <w:tmpl w:val="A67A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1B3182"/>
    <w:multiLevelType w:val="hybridMultilevel"/>
    <w:tmpl w:val="08BEB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19"/>
  </w:num>
  <w:num w:numId="4">
    <w:abstractNumId w:val="10"/>
  </w:num>
  <w:num w:numId="5">
    <w:abstractNumId w:val="26"/>
  </w:num>
  <w:num w:numId="6">
    <w:abstractNumId w:val="26"/>
  </w:num>
  <w:num w:numId="7">
    <w:abstractNumId w:val="26"/>
  </w:num>
  <w:num w:numId="8">
    <w:abstractNumId w:val="9"/>
  </w:num>
  <w:num w:numId="9">
    <w:abstractNumId w:val="25"/>
  </w:num>
  <w:num w:numId="10">
    <w:abstractNumId w:val="7"/>
  </w:num>
  <w:num w:numId="11">
    <w:abstractNumId w:val="25"/>
  </w:num>
  <w:num w:numId="12">
    <w:abstractNumId w:val="6"/>
  </w:num>
  <w:num w:numId="13">
    <w:abstractNumId w:val="25"/>
  </w:num>
  <w:num w:numId="14">
    <w:abstractNumId w:val="8"/>
  </w:num>
  <w:num w:numId="15">
    <w:abstractNumId w:val="19"/>
  </w:num>
  <w:num w:numId="16">
    <w:abstractNumId w:val="3"/>
  </w:num>
  <w:num w:numId="17">
    <w:abstractNumId w:val="19"/>
  </w:num>
  <w:num w:numId="18">
    <w:abstractNumId w:val="2"/>
  </w:num>
  <w:num w:numId="19">
    <w:abstractNumId w:val="19"/>
  </w:num>
  <w:num w:numId="20">
    <w:abstractNumId w:val="5"/>
  </w:num>
  <w:num w:numId="21">
    <w:abstractNumId w:val="4"/>
  </w:num>
  <w:num w:numId="22">
    <w:abstractNumId w:val="1"/>
  </w:num>
  <w:num w:numId="23">
    <w:abstractNumId w:val="0"/>
  </w:num>
  <w:num w:numId="24">
    <w:abstractNumId w:val="3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6"/>
  </w:num>
  <w:num w:numId="28">
    <w:abstractNumId w:val="14"/>
  </w:num>
  <w:num w:numId="29">
    <w:abstractNumId w:val="28"/>
  </w:num>
  <w:num w:numId="30">
    <w:abstractNumId w:val="21"/>
  </w:num>
  <w:num w:numId="31">
    <w:abstractNumId w:val="12"/>
  </w:num>
  <w:num w:numId="32">
    <w:abstractNumId w:val="27"/>
  </w:num>
  <w:num w:numId="33">
    <w:abstractNumId w:val="29"/>
  </w:num>
  <w:num w:numId="34">
    <w:abstractNumId w:val="15"/>
  </w:num>
  <w:num w:numId="35">
    <w:abstractNumId w:val="20"/>
  </w:num>
  <w:num w:numId="36">
    <w:abstractNumId w:val="37"/>
  </w:num>
  <w:num w:numId="37">
    <w:abstractNumId w:val="32"/>
  </w:num>
  <w:num w:numId="38">
    <w:abstractNumId w:val="24"/>
  </w:num>
  <w:num w:numId="39">
    <w:abstractNumId w:val="11"/>
  </w:num>
  <w:num w:numId="40">
    <w:abstractNumId w:val="22"/>
  </w:num>
  <w:num w:numId="41">
    <w:abstractNumId w:val="18"/>
  </w:num>
  <w:num w:numId="42">
    <w:abstractNumId w:val="36"/>
  </w:num>
  <w:num w:numId="43">
    <w:abstractNumId w:val="33"/>
  </w:num>
  <w:num w:numId="44">
    <w:abstractNumId w:val="35"/>
  </w:num>
  <w:num w:numId="45">
    <w:abstractNumId w:val="34"/>
  </w:num>
  <w:num w:numId="46">
    <w:abstractNumId w:val="30"/>
  </w:num>
  <w:num w:numId="47">
    <w:abstractNumId w:val="23"/>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SortMethod w:val="0000"/>
  <w:defaultTabStop w:val="720"/>
  <w:hyphenationZone w:val="425"/>
  <w:defaultTableStyle w:val="RHDHVTable"/>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or" w:val="Anna Sweeney"/>
    <w:docVar w:name="AuthorAddressCountryCode" w:val="UK"/>
    <w:docVar w:name="AuthorAddressId" w:val="77"/>
    <w:docVar w:name="AuthorAddressLanguage" w:val="1"/>
    <w:docVar w:name="AuthorAddressLayoutId" w:val="75"/>
    <w:docVar w:name="AuthorAddressType" w:val="0"/>
    <w:docVar w:name="AuthorContactEmail" w:val="anna.sweeney@rhdhv.com"/>
    <w:docVar w:name="AuthorContactTelephone" w:val="+44 151 243 9295"/>
    <w:docVar w:name="AuthorFunction" w:val="Senior Environmental Consultant – Marine Mammals"/>
    <w:docVar w:name="BrandId" w:val="0"/>
    <w:docVar w:name="BrandWeightId" w:val="1"/>
    <w:docVar w:name="CDCDocNumber" w:val="0001"/>
    <w:docVar w:name="ClassificationId" w:val="4"/>
    <w:docVar w:name="ColourSchemeId" w:val="0"/>
    <w:docVar w:name="countryInAddress" w:val="False"/>
    <w:docVar w:name="DocType" w:val="Report"/>
    <w:docVar w:name="DocumentDate" w:val="44398"/>
    <w:docVar w:name="DocumentShortTitle" w:val=" "/>
    <w:docVar w:name="DocumentSubheading" w:val="Leith Outer Berth: EPS Risk Assessment"/>
    <w:docVar w:name="dvDocumentType" w:val="Report"/>
    <w:docVar w:name="dvListSeparator" w:val=","/>
    <w:docVar w:name="dvTemplateType" w:val="Report"/>
    <w:docVar w:name="dvTTCTemplate" w:val="TTC"/>
    <w:docVar w:name="LegalEntityId" w:val="110030100"/>
    <w:docVar w:name="LevelsLocations" w:val="XX"/>
    <w:docVar w:name="OrganisationalSubUnitId" w:val="9999"/>
    <w:docVar w:name="OrganisationalUnitId" w:val="1"/>
    <w:docVar w:name="ProjectName" w:val="Leith Outer Berth"/>
    <w:docVar w:name="ProjectNumber" w:val="PC2045"/>
    <w:docVar w:name="RecieverFaxNo" w:val=" "/>
    <w:docVar w:name="RecieverReference" w:val=" "/>
    <w:docVar w:name="ReportFrontPageWithImageOption" w:val="0"/>
    <w:docVar w:name="ReportType" w:val="2"/>
    <w:docVar w:name="Role" w:val="Z"/>
    <w:docVar w:name="SelectedAccreditations" w:val="|"/>
    <w:docVar w:name="SignatoryJobTitle" w:val=" "/>
    <w:docVar w:name="SignatoryName" w:val=" "/>
    <w:docVar w:name="StationeryApologies" w:val=" "/>
    <w:docVar w:name="StationeryAppendix" w:val=" "/>
    <w:docVar w:name="StationeryClosing" w:val=" "/>
    <w:docVar w:name="StationeryCopyTo" w:val=" "/>
    <w:docVar w:name="StationeryEnclosures" w:val=" "/>
    <w:docVar w:name="StationeryFaxPages" w:val=" "/>
    <w:docVar w:name="StationeryMeetingDate" w:val="44398.5415972222"/>
    <w:docVar w:name="StationeryMeetingLocation" w:val=" "/>
    <w:docVar w:name="StationeryMeetingPresent" w:val=" "/>
    <w:docVar w:name="StationeryMeetingTime" w:val="44398.5415972222"/>
    <w:docVar w:name="StationerySalutation" w:val=" "/>
    <w:docVar w:name="StationerySEAFinancialLetter" w:val="False"/>
    <w:docVar w:name="StatusId" w:val="2"/>
    <w:docVar w:name="TemplateCode" w:val="RP"/>
    <w:docVar w:name="ThirdPartyLogos" w:val="|"/>
    <w:docVar w:name="Volume" w:val="ZZ"/>
  </w:docVars>
  <w:rsids>
    <w:rsidRoot w:val="00CD66CA"/>
    <w:rsid w:val="00003DF6"/>
    <w:rsid w:val="0000434D"/>
    <w:rsid w:val="000101DC"/>
    <w:rsid w:val="00021B0F"/>
    <w:rsid w:val="0002587E"/>
    <w:rsid w:val="00027599"/>
    <w:rsid w:val="00036B25"/>
    <w:rsid w:val="000429F3"/>
    <w:rsid w:val="00043031"/>
    <w:rsid w:val="00045070"/>
    <w:rsid w:val="00046773"/>
    <w:rsid w:val="000560D8"/>
    <w:rsid w:val="0006303C"/>
    <w:rsid w:val="00072073"/>
    <w:rsid w:val="00073A33"/>
    <w:rsid w:val="00076BF9"/>
    <w:rsid w:val="00077B1B"/>
    <w:rsid w:val="0008093D"/>
    <w:rsid w:val="00084663"/>
    <w:rsid w:val="00090C66"/>
    <w:rsid w:val="00092689"/>
    <w:rsid w:val="00092F8E"/>
    <w:rsid w:val="00094068"/>
    <w:rsid w:val="000B1568"/>
    <w:rsid w:val="000B1BAA"/>
    <w:rsid w:val="000B2C1F"/>
    <w:rsid w:val="000B42CA"/>
    <w:rsid w:val="000C3FAB"/>
    <w:rsid w:val="000C5DB6"/>
    <w:rsid w:val="000D1963"/>
    <w:rsid w:val="000D1F41"/>
    <w:rsid w:val="000D484C"/>
    <w:rsid w:val="000D583F"/>
    <w:rsid w:val="000E4880"/>
    <w:rsid w:val="000E60B9"/>
    <w:rsid w:val="000F2286"/>
    <w:rsid w:val="001143BA"/>
    <w:rsid w:val="00115BA6"/>
    <w:rsid w:val="001243F9"/>
    <w:rsid w:val="001255CF"/>
    <w:rsid w:val="00134712"/>
    <w:rsid w:val="001417E9"/>
    <w:rsid w:val="00142D00"/>
    <w:rsid w:val="00142E5E"/>
    <w:rsid w:val="001440EA"/>
    <w:rsid w:val="00147653"/>
    <w:rsid w:val="00152C2B"/>
    <w:rsid w:val="00161BA8"/>
    <w:rsid w:val="00161CB1"/>
    <w:rsid w:val="00165BB3"/>
    <w:rsid w:val="00167AF0"/>
    <w:rsid w:val="0017113C"/>
    <w:rsid w:val="0017491A"/>
    <w:rsid w:val="0017772F"/>
    <w:rsid w:val="001A60AC"/>
    <w:rsid w:val="001A66DC"/>
    <w:rsid w:val="001B109D"/>
    <w:rsid w:val="001B27E3"/>
    <w:rsid w:val="001C43FB"/>
    <w:rsid w:val="001C71CF"/>
    <w:rsid w:val="001C7FB4"/>
    <w:rsid w:val="001D1001"/>
    <w:rsid w:val="001E04E7"/>
    <w:rsid w:val="001E1D7B"/>
    <w:rsid w:val="001F0D76"/>
    <w:rsid w:val="001F40BB"/>
    <w:rsid w:val="001F6EE3"/>
    <w:rsid w:val="00200F2A"/>
    <w:rsid w:val="00210365"/>
    <w:rsid w:val="002112CA"/>
    <w:rsid w:val="00220618"/>
    <w:rsid w:val="0022460B"/>
    <w:rsid w:val="00225725"/>
    <w:rsid w:val="00231258"/>
    <w:rsid w:val="002312A5"/>
    <w:rsid w:val="00234725"/>
    <w:rsid w:val="00235F44"/>
    <w:rsid w:val="002370B2"/>
    <w:rsid w:val="00237DAB"/>
    <w:rsid w:val="00237E2C"/>
    <w:rsid w:val="002602B5"/>
    <w:rsid w:val="00264394"/>
    <w:rsid w:val="00272C4B"/>
    <w:rsid w:val="002753D1"/>
    <w:rsid w:val="00280E10"/>
    <w:rsid w:val="00286630"/>
    <w:rsid w:val="00290B60"/>
    <w:rsid w:val="00297E45"/>
    <w:rsid w:val="002B3BD2"/>
    <w:rsid w:val="002C47A9"/>
    <w:rsid w:val="002C501A"/>
    <w:rsid w:val="002D20B6"/>
    <w:rsid w:val="002E0520"/>
    <w:rsid w:val="002E695D"/>
    <w:rsid w:val="002F5329"/>
    <w:rsid w:val="00301FBB"/>
    <w:rsid w:val="003075F2"/>
    <w:rsid w:val="00311362"/>
    <w:rsid w:val="003162FD"/>
    <w:rsid w:val="003247CC"/>
    <w:rsid w:val="00324E38"/>
    <w:rsid w:val="00327F25"/>
    <w:rsid w:val="00332A70"/>
    <w:rsid w:val="00345542"/>
    <w:rsid w:val="0035054B"/>
    <w:rsid w:val="003533C9"/>
    <w:rsid w:val="00355D58"/>
    <w:rsid w:val="00360092"/>
    <w:rsid w:val="00363D0A"/>
    <w:rsid w:val="00367E38"/>
    <w:rsid w:val="00371ED6"/>
    <w:rsid w:val="003745FA"/>
    <w:rsid w:val="00380390"/>
    <w:rsid w:val="0038170C"/>
    <w:rsid w:val="003861B4"/>
    <w:rsid w:val="00394D32"/>
    <w:rsid w:val="00396E6B"/>
    <w:rsid w:val="003A57CD"/>
    <w:rsid w:val="003B17F3"/>
    <w:rsid w:val="003B3009"/>
    <w:rsid w:val="003B3473"/>
    <w:rsid w:val="003B3AAF"/>
    <w:rsid w:val="003B72D1"/>
    <w:rsid w:val="003C00E4"/>
    <w:rsid w:val="003C1607"/>
    <w:rsid w:val="003C2CD5"/>
    <w:rsid w:val="003D0837"/>
    <w:rsid w:val="003E2426"/>
    <w:rsid w:val="003E3DF1"/>
    <w:rsid w:val="003F228F"/>
    <w:rsid w:val="003F3843"/>
    <w:rsid w:val="003F51C3"/>
    <w:rsid w:val="003F6217"/>
    <w:rsid w:val="004053D0"/>
    <w:rsid w:val="00405681"/>
    <w:rsid w:val="0040753A"/>
    <w:rsid w:val="00411AB6"/>
    <w:rsid w:val="00414A53"/>
    <w:rsid w:val="00425327"/>
    <w:rsid w:val="00427618"/>
    <w:rsid w:val="0044166F"/>
    <w:rsid w:val="00455809"/>
    <w:rsid w:val="0046520A"/>
    <w:rsid w:val="00466D1D"/>
    <w:rsid w:val="00467A8F"/>
    <w:rsid w:val="00472EEF"/>
    <w:rsid w:val="004738CD"/>
    <w:rsid w:val="00474430"/>
    <w:rsid w:val="00486460"/>
    <w:rsid w:val="0049768F"/>
    <w:rsid w:val="004A4630"/>
    <w:rsid w:val="004A46BE"/>
    <w:rsid w:val="004B179C"/>
    <w:rsid w:val="004B3A8F"/>
    <w:rsid w:val="004C0D94"/>
    <w:rsid w:val="004D3AF8"/>
    <w:rsid w:val="004D6DAC"/>
    <w:rsid w:val="004E3DBE"/>
    <w:rsid w:val="004F2BB7"/>
    <w:rsid w:val="0050314A"/>
    <w:rsid w:val="00510F13"/>
    <w:rsid w:val="00513052"/>
    <w:rsid w:val="00532503"/>
    <w:rsid w:val="005365F0"/>
    <w:rsid w:val="00546DC4"/>
    <w:rsid w:val="005479E5"/>
    <w:rsid w:val="00552F39"/>
    <w:rsid w:val="00554B16"/>
    <w:rsid w:val="00560DB4"/>
    <w:rsid w:val="005636F3"/>
    <w:rsid w:val="0056785D"/>
    <w:rsid w:val="00574DC5"/>
    <w:rsid w:val="00577C8D"/>
    <w:rsid w:val="00591645"/>
    <w:rsid w:val="005930AF"/>
    <w:rsid w:val="005A0EA2"/>
    <w:rsid w:val="005A2744"/>
    <w:rsid w:val="005A3ED3"/>
    <w:rsid w:val="005C244F"/>
    <w:rsid w:val="005C4F87"/>
    <w:rsid w:val="005D1C27"/>
    <w:rsid w:val="005D38FF"/>
    <w:rsid w:val="005D5C3D"/>
    <w:rsid w:val="005E0571"/>
    <w:rsid w:val="005E5BA5"/>
    <w:rsid w:val="005E7E57"/>
    <w:rsid w:val="005F7551"/>
    <w:rsid w:val="005F78E6"/>
    <w:rsid w:val="006000BE"/>
    <w:rsid w:val="0060586C"/>
    <w:rsid w:val="00633323"/>
    <w:rsid w:val="00635953"/>
    <w:rsid w:val="00646D0A"/>
    <w:rsid w:val="00647AB2"/>
    <w:rsid w:val="006522DD"/>
    <w:rsid w:val="00657EE0"/>
    <w:rsid w:val="006600FB"/>
    <w:rsid w:val="006743B3"/>
    <w:rsid w:val="00675600"/>
    <w:rsid w:val="00676B81"/>
    <w:rsid w:val="006808FE"/>
    <w:rsid w:val="006A234D"/>
    <w:rsid w:val="006A2721"/>
    <w:rsid w:val="006B644A"/>
    <w:rsid w:val="006D6CFC"/>
    <w:rsid w:val="006D773D"/>
    <w:rsid w:val="006E3971"/>
    <w:rsid w:val="006F28E0"/>
    <w:rsid w:val="006F6C74"/>
    <w:rsid w:val="00701587"/>
    <w:rsid w:val="00701652"/>
    <w:rsid w:val="00701E0C"/>
    <w:rsid w:val="00704151"/>
    <w:rsid w:val="00704476"/>
    <w:rsid w:val="00715A12"/>
    <w:rsid w:val="007249C1"/>
    <w:rsid w:val="00731DB7"/>
    <w:rsid w:val="00732BAF"/>
    <w:rsid w:val="00735AEA"/>
    <w:rsid w:val="00761A18"/>
    <w:rsid w:val="00763139"/>
    <w:rsid w:val="007644BD"/>
    <w:rsid w:val="0078300C"/>
    <w:rsid w:val="00786D55"/>
    <w:rsid w:val="00793FA9"/>
    <w:rsid w:val="007A207C"/>
    <w:rsid w:val="007A714F"/>
    <w:rsid w:val="007B2111"/>
    <w:rsid w:val="007B46DE"/>
    <w:rsid w:val="007B5E96"/>
    <w:rsid w:val="007B6D3A"/>
    <w:rsid w:val="007C27C5"/>
    <w:rsid w:val="007D05B5"/>
    <w:rsid w:val="007E7D75"/>
    <w:rsid w:val="00800B74"/>
    <w:rsid w:val="00811CA2"/>
    <w:rsid w:val="00815B25"/>
    <w:rsid w:val="00826932"/>
    <w:rsid w:val="0083102A"/>
    <w:rsid w:val="00835D2C"/>
    <w:rsid w:val="008378CD"/>
    <w:rsid w:val="0084237D"/>
    <w:rsid w:val="00867CF9"/>
    <w:rsid w:val="008715DB"/>
    <w:rsid w:val="00890FAD"/>
    <w:rsid w:val="008956B4"/>
    <w:rsid w:val="008A7266"/>
    <w:rsid w:val="008B4386"/>
    <w:rsid w:val="008C7B38"/>
    <w:rsid w:val="008E2703"/>
    <w:rsid w:val="008E4D4C"/>
    <w:rsid w:val="008E58DB"/>
    <w:rsid w:val="008F0458"/>
    <w:rsid w:val="008F1264"/>
    <w:rsid w:val="009005DD"/>
    <w:rsid w:val="00903680"/>
    <w:rsid w:val="00906157"/>
    <w:rsid w:val="009066C9"/>
    <w:rsid w:val="00920C51"/>
    <w:rsid w:val="009306D9"/>
    <w:rsid w:val="00933D8C"/>
    <w:rsid w:val="009362E5"/>
    <w:rsid w:val="00937A3A"/>
    <w:rsid w:val="00940EA6"/>
    <w:rsid w:val="00941E19"/>
    <w:rsid w:val="009452E4"/>
    <w:rsid w:val="00954F88"/>
    <w:rsid w:val="00962F61"/>
    <w:rsid w:val="0096471B"/>
    <w:rsid w:val="00971CC3"/>
    <w:rsid w:val="00974DC8"/>
    <w:rsid w:val="009806A4"/>
    <w:rsid w:val="00982BD7"/>
    <w:rsid w:val="00992577"/>
    <w:rsid w:val="009B2970"/>
    <w:rsid w:val="009B3919"/>
    <w:rsid w:val="009D06B3"/>
    <w:rsid w:val="009D0773"/>
    <w:rsid w:val="009D41A9"/>
    <w:rsid w:val="009E0561"/>
    <w:rsid w:val="009E626E"/>
    <w:rsid w:val="00A02FF1"/>
    <w:rsid w:val="00A0633E"/>
    <w:rsid w:val="00A10B2A"/>
    <w:rsid w:val="00A13ED1"/>
    <w:rsid w:val="00A23517"/>
    <w:rsid w:val="00A32DA0"/>
    <w:rsid w:val="00A32F65"/>
    <w:rsid w:val="00A34F0A"/>
    <w:rsid w:val="00A4239F"/>
    <w:rsid w:val="00A43299"/>
    <w:rsid w:val="00A46BA8"/>
    <w:rsid w:val="00A52FDC"/>
    <w:rsid w:val="00A60500"/>
    <w:rsid w:val="00A76F7B"/>
    <w:rsid w:val="00A7722E"/>
    <w:rsid w:val="00A87722"/>
    <w:rsid w:val="00A96606"/>
    <w:rsid w:val="00AC693F"/>
    <w:rsid w:val="00AD18E4"/>
    <w:rsid w:val="00AD281D"/>
    <w:rsid w:val="00AF743A"/>
    <w:rsid w:val="00B02A1E"/>
    <w:rsid w:val="00B02F44"/>
    <w:rsid w:val="00B20D09"/>
    <w:rsid w:val="00B319B4"/>
    <w:rsid w:val="00B32A41"/>
    <w:rsid w:val="00B33574"/>
    <w:rsid w:val="00B46075"/>
    <w:rsid w:val="00B46764"/>
    <w:rsid w:val="00B66B48"/>
    <w:rsid w:val="00B70B52"/>
    <w:rsid w:val="00B80395"/>
    <w:rsid w:val="00B806F0"/>
    <w:rsid w:val="00B8743A"/>
    <w:rsid w:val="00BA2B4D"/>
    <w:rsid w:val="00BC1962"/>
    <w:rsid w:val="00BC20C0"/>
    <w:rsid w:val="00BE11B4"/>
    <w:rsid w:val="00BF32CB"/>
    <w:rsid w:val="00BF4CF3"/>
    <w:rsid w:val="00C00481"/>
    <w:rsid w:val="00C03CFD"/>
    <w:rsid w:val="00C12BF1"/>
    <w:rsid w:val="00C167B8"/>
    <w:rsid w:val="00C2022B"/>
    <w:rsid w:val="00C2400E"/>
    <w:rsid w:val="00C300FC"/>
    <w:rsid w:val="00C31AEA"/>
    <w:rsid w:val="00C34239"/>
    <w:rsid w:val="00C34309"/>
    <w:rsid w:val="00C433CE"/>
    <w:rsid w:val="00C446EB"/>
    <w:rsid w:val="00C50B52"/>
    <w:rsid w:val="00C5146E"/>
    <w:rsid w:val="00C556BA"/>
    <w:rsid w:val="00C575DF"/>
    <w:rsid w:val="00C66835"/>
    <w:rsid w:val="00C675E2"/>
    <w:rsid w:val="00C70A12"/>
    <w:rsid w:val="00C72D83"/>
    <w:rsid w:val="00C80F23"/>
    <w:rsid w:val="00C822AD"/>
    <w:rsid w:val="00C869BA"/>
    <w:rsid w:val="00C870BC"/>
    <w:rsid w:val="00C873D8"/>
    <w:rsid w:val="00C975CF"/>
    <w:rsid w:val="00CA2AB8"/>
    <w:rsid w:val="00CB59FE"/>
    <w:rsid w:val="00CC26AE"/>
    <w:rsid w:val="00CC367B"/>
    <w:rsid w:val="00CC4F3C"/>
    <w:rsid w:val="00CD4992"/>
    <w:rsid w:val="00CD66CA"/>
    <w:rsid w:val="00CD6FCB"/>
    <w:rsid w:val="00CF60F6"/>
    <w:rsid w:val="00D151B1"/>
    <w:rsid w:val="00D16B54"/>
    <w:rsid w:val="00D171B4"/>
    <w:rsid w:val="00D21DBE"/>
    <w:rsid w:val="00D24DA5"/>
    <w:rsid w:val="00D30379"/>
    <w:rsid w:val="00D30717"/>
    <w:rsid w:val="00D32AC0"/>
    <w:rsid w:val="00D57EBC"/>
    <w:rsid w:val="00D61430"/>
    <w:rsid w:val="00D6226D"/>
    <w:rsid w:val="00D6604E"/>
    <w:rsid w:val="00D6640D"/>
    <w:rsid w:val="00D70019"/>
    <w:rsid w:val="00D74626"/>
    <w:rsid w:val="00D90E63"/>
    <w:rsid w:val="00D943BB"/>
    <w:rsid w:val="00DA798C"/>
    <w:rsid w:val="00DA7D1E"/>
    <w:rsid w:val="00DB1543"/>
    <w:rsid w:val="00DB4908"/>
    <w:rsid w:val="00DC7786"/>
    <w:rsid w:val="00DD1906"/>
    <w:rsid w:val="00DD3468"/>
    <w:rsid w:val="00DD4894"/>
    <w:rsid w:val="00DE0123"/>
    <w:rsid w:val="00DE430E"/>
    <w:rsid w:val="00DE6BEE"/>
    <w:rsid w:val="00DE7EA5"/>
    <w:rsid w:val="00DF4819"/>
    <w:rsid w:val="00E0512A"/>
    <w:rsid w:val="00E07ADF"/>
    <w:rsid w:val="00E10368"/>
    <w:rsid w:val="00E10466"/>
    <w:rsid w:val="00E11184"/>
    <w:rsid w:val="00E12E77"/>
    <w:rsid w:val="00E16719"/>
    <w:rsid w:val="00E20260"/>
    <w:rsid w:val="00E2685D"/>
    <w:rsid w:val="00E2724A"/>
    <w:rsid w:val="00E4086F"/>
    <w:rsid w:val="00E43F64"/>
    <w:rsid w:val="00E45522"/>
    <w:rsid w:val="00E51A7E"/>
    <w:rsid w:val="00E62CCE"/>
    <w:rsid w:val="00E63F97"/>
    <w:rsid w:val="00E77814"/>
    <w:rsid w:val="00E846A1"/>
    <w:rsid w:val="00EA1FD5"/>
    <w:rsid w:val="00EA438B"/>
    <w:rsid w:val="00EB6483"/>
    <w:rsid w:val="00ED0208"/>
    <w:rsid w:val="00ED0B3E"/>
    <w:rsid w:val="00ED7565"/>
    <w:rsid w:val="00EE5E57"/>
    <w:rsid w:val="00F025AE"/>
    <w:rsid w:val="00F03D0A"/>
    <w:rsid w:val="00F044D2"/>
    <w:rsid w:val="00F06D76"/>
    <w:rsid w:val="00F06F4A"/>
    <w:rsid w:val="00F06F7B"/>
    <w:rsid w:val="00F1477F"/>
    <w:rsid w:val="00F15084"/>
    <w:rsid w:val="00F24E20"/>
    <w:rsid w:val="00F25A4B"/>
    <w:rsid w:val="00F2759F"/>
    <w:rsid w:val="00F328AA"/>
    <w:rsid w:val="00F347D1"/>
    <w:rsid w:val="00F618C4"/>
    <w:rsid w:val="00F82E7D"/>
    <w:rsid w:val="00F840B5"/>
    <w:rsid w:val="00F8698C"/>
    <w:rsid w:val="00F86F2D"/>
    <w:rsid w:val="00F9200A"/>
    <w:rsid w:val="00FA7A2C"/>
    <w:rsid w:val="00FC125C"/>
    <w:rsid w:val="00FD08CD"/>
    <w:rsid w:val="00FD462F"/>
    <w:rsid w:val="00FD673D"/>
    <w:rsid w:val="00FE56CC"/>
    <w:rsid w:val="00FE6714"/>
    <w:rsid w:val="00FE6969"/>
    <w:rsid w:val="00FE75CC"/>
    <w:rsid w:val="00FF7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1238B"/>
  <w15:docId w15:val="{877808F1-C0F5-4607-B1FC-3B4617DD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color w:val="00577E" w:themeColor="text1"/>
        <w:lang w:val="en-GB" w:eastAsia="en-GB" w:bidi="ar-SA"/>
      </w:rPr>
    </w:rPrDefault>
    <w:pPrDefault>
      <w:pPr>
        <w:spacing w:line="271" w:lineRule="auto"/>
      </w:pPr>
    </w:pPrDefault>
  </w:docDefaults>
  <w:latentStyles w:defLockedState="0" w:defUIPriority="99" w:defSemiHidden="0" w:defUnhideWhenUsed="0" w:defQFormat="0" w:count="376">
    <w:lsdException w:name="Normal" w:uiPriority="0" w:unhideWhenUsed="1"/>
    <w:lsdException w:name="heading 1" w:uiPriority="0" w:unhideWhenUsed="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unhideWhenUsed="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unhideWhenUsed="1" w:qFormat="1"/>
    <w:lsdException w:name="Emphasis"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556BA"/>
  </w:style>
  <w:style w:type="paragraph" w:styleId="Heading1">
    <w:name w:val="heading 1"/>
    <w:basedOn w:val="BaseHeadings"/>
    <w:next w:val="BodyText"/>
    <w:link w:val="Heading1Char"/>
    <w:unhideWhenUsed/>
    <w:qFormat/>
    <w:rsid w:val="00036B25"/>
    <w:pPr>
      <w:keepLines/>
      <w:numPr>
        <w:numId w:val="2"/>
      </w:numPr>
      <w:spacing w:before="240" w:after="120" w:line="298" w:lineRule="auto"/>
      <w:outlineLvl w:val="0"/>
    </w:pPr>
    <w:rPr>
      <w:rFonts w:eastAsiaTheme="majorEastAsia" w:cstheme="majorBidi"/>
      <w:b/>
      <w:bCs/>
      <w:sz w:val="28"/>
      <w:szCs w:val="28"/>
    </w:rPr>
  </w:style>
  <w:style w:type="paragraph" w:styleId="Heading2">
    <w:name w:val="heading 2"/>
    <w:basedOn w:val="BaseHeadings"/>
    <w:next w:val="BodyText"/>
    <w:link w:val="Heading2Char"/>
    <w:unhideWhenUsed/>
    <w:qFormat/>
    <w:rsid w:val="00036B25"/>
    <w:pPr>
      <w:keepLines/>
      <w:numPr>
        <w:ilvl w:val="1"/>
        <w:numId w:val="2"/>
      </w:numPr>
      <w:spacing w:before="240" w:after="120" w:line="274" w:lineRule="auto"/>
      <w:outlineLvl w:val="1"/>
    </w:pPr>
    <w:rPr>
      <w:rFonts w:eastAsiaTheme="majorEastAsia" w:cstheme="majorBidi"/>
      <w:b/>
      <w:bCs/>
      <w:sz w:val="26"/>
      <w:szCs w:val="26"/>
    </w:rPr>
  </w:style>
  <w:style w:type="paragraph" w:styleId="Heading3">
    <w:name w:val="heading 3"/>
    <w:basedOn w:val="BaseHeadings"/>
    <w:next w:val="BodyText"/>
    <w:link w:val="Heading3Char"/>
    <w:uiPriority w:val="9"/>
    <w:unhideWhenUsed/>
    <w:qFormat/>
    <w:rsid w:val="00036B25"/>
    <w:pPr>
      <w:keepLines/>
      <w:numPr>
        <w:ilvl w:val="2"/>
        <w:numId w:val="2"/>
      </w:numPr>
      <w:spacing w:before="240" w:after="120" w:line="278" w:lineRule="auto"/>
      <w:outlineLvl w:val="2"/>
    </w:pPr>
    <w:rPr>
      <w:rFonts w:eastAsiaTheme="majorEastAsia" w:cstheme="majorBidi"/>
      <w:b/>
      <w:bCs/>
      <w:sz w:val="24"/>
    </w:rPr>
  </w:style>
  <w:style w:type="paragraph" w:styleId="Heading4">
    <w:name w:val="heading 4"/>
    <w:basedOn w:val="BaseHeadings"/>
    <w:next w:val="BodyText"/>
    <w:link w:val="Heading4Char"/>
    <w:uiPriority w:val="9"/>
    <w:unhideWhenUsed/>
    <w:qFormat/>
    <w:rsid w:val="001143BA"/>
    <w:pPr>
      <w:keepLines/>
      <w:numPr>
        <w:ilvl w:val="3"/>
        <w:numId w:val="2"/>
      </w:numPr>
      <w:spacing w:before="120" w:after="120" w:line="280" w:lineRule="atLeast"/>
      <w:outlineLvl w:val="3"/>
    </w:pPr>
    <w:rPr>
      <w:rFonts w:eastAsiaTheme="majorEastAsia" w:cstheme="majorBidi"/>
      <w:b/>
      <w:bCs/>
      <w:iCs/>
      <w:sz w:val="22"/>
    </w:rPr>
  </w:style>
  <w:style w:type="paragraph" w:styleId="Heading5">
    <w:name w:val="heading 5"/>
    <w:basedOn w:val="BaseHeadings"/>
    <w:next w:val="BodyText"/>
    <w:link w:val="Heading5Char"/>
    <w:unhideWhenUsed/>
    <w:qFormat/>
    <w:rsid w:val="00225725"/>
    <w:pPr>
      <w:keepLines/>
      <w:outlineLvl w:val="4"/>
    </w:pPr>
    <w:rPr>
      <w:rFonts w:eastAsiaTheme="majorEastAsia" w:cstheme="majorBidi"/>
      <w:b/>
      <w:color w:val="00577E" w:themeColor="text1"/>
    </w:rPr>
  </w:style>
  <w:style w:type="paragraph" w:styleId="Heading6">
    <w:name w:val="heading 6"/>
    <w:basedOn w:val="BaseHeadings"/>
    <w:next w:val="BodyText"/>
    <w:link w:val="Heading6Char"/>
    <w:unhideWhenUsed/>
    <w:qFormat/>
    <w:rsid w:val="007644BD"/>
    <w:pPr>
      <w:keepLines/>
      <w:pageBreakBefore/>
      <w:spacing w:after="240" w:line="238" w:lineRule="auto"/>
      <w:outlineLvl w:val="5"/>
    </w:pPr>
    <w:rPr>
      <w:rFonts w:eastAsiaTheme="majorEastAsia" w:cstheme="majorBidi"/>
      <w:b/>
      <w:iCs/>
      <w:sz w:val="28"/>
    </w:rPr>
  </w:style>
  <w:style w:type="paragraph" w:styleId="Heading7">
    <w:name w:val="heading 7"/>
    <w:basedOn w:val="BaseHeadings"/>
    <w:next w:val="BodyText"/>
    <w:link w:val="Heading7Char"/>
    <w:unhideWhenUsed/>
    <w:qFormat/>
    <w:rsid w:val="003D0837"/>
    <w:pPr>
      <w:keepLines/>
      <w:spacing w:before="240" w:after="125" w:line="274" w:lineRule="auto"/>
      <w:outlineLvl w:val="6"/>
    </w:pPr>
    <w:rPr>
      <w:rFonts w:eastAsiaTheme="majorEastAsia" w:cstheme="majorBidi"/>
      <w:b/>
      <w:iCs/>
      <w:sz w:val="26"/>
    </w:rPr>
  </w:style>
  <w:style w:type="paragraph" w:styleId="Heading8">
    <w:name w:val="heading 8"/>
    <w:basedOn w:val="BaseHeadings"/>
    <w:next w:val="Title"/>
    <w:link w:val="Heading8Char"/>
    <w:unhideWhenUsed/>
    <w:qFormat/>
    <w:rsid w:val="00C446EB"/>
    <w:pPr>
      <w:spacing w:after="120" w:line="288" w:lineRule="auto"/>
      <w:outlineLvl w:val="7"/>
    </w:pPr>
    <w:rPr>
      <w:caps/>
      <w:sz w:val="32"/>
    </w:rPr>
  </w:style>
  <w:style w:type="paragraph" w:styleId="Heading9">
    <w:name w:val="heading 9"/>
    <w:basedOn w:val="BaseHeadings"/>
    <w:next w:val="BodyText"/>
    <w:link w:val="Heading9Char"/>
    <w:unhideWhenUsed/>
    <w:qFormat/>
    <w:rsid w:val="00225725"/>
    <w:pPr>
      <w:keepLines/>
      <w:spacing w:after="80" w:line="266" w:lineRule="auto"/>
      <w:outlineLvl w:val="8"/>
    </w:pPr>
    <w:rPr>
      <w:rFonts w:eastAsiaTheme="majorEastAsia"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Headings">
    <w:name w:val="Base Headings"/>
    <w:semiHidden/>
    <w:rsid w:val="00941E19"/>
    <w:pPr>
      <w:keepNext/>
    </w:pPr>
    <w:rPr>
      <w:rFonts w:cs="Arial"/>
      <w:color w:val="00577E" w:themeColor="accent1"/>
    </w:rPr>
  </w:style>
  <w:style w:type="paragraph" w:customStyle="1" w:styleId="BaseText">
    <w:name w:val="Base Text"/>
    <w:link w:val="BaseTextChar"/>
    <w:semiHidden/>
    <w:rsid w:val="00941E19"/>
    <w:rPr>
      <w:rFonts w:cs="Arial"/>
    </w:rPr>
  </w:style>
  <w:style w:type="paragraph" w:styleId="BodyText">
    <w:name w:val="Body Text"/>
    <w:basedOn w:val="BaseText"/>
    <w:link w:val="BodyTextChar"/>
    <w:unhideWhenUsed/>
    <w:qFormat/>
    <w:rsid w:val="00094068"/>
    <w:pPr>
      <w:jc w:val="both"/>
    </w:pPr>
  </w:style>
  <w:style w:type="character" w:customStyle="1" w:styleId="BodyTextChar">
    <w:name w:val="Body Text Char"/>
    <w:basedOn w:val="DefaultParagraphFont"/>
    <w:link w:val="BodyText"/>
    <w:rsid w:val="00094068"/>
    <w:rPr>
      <w:rFonts w:cs="Arial"/>
      <w:lang w:val="en-GB"/>
    </w:rPr>
  </w:style>
  <w:style w:type="paragraph" w:styleId="BodyText2">
    <w:name w:val="Body Text 2"/>
    <w:basedOn w:val="BaseText"/>
    <w:link w:val="BodyText2Char"/>
    <w:unhideWhenUsed/>
    <w:rsid w:val="00941E19"/>
    <w:pPr>
      <w:spacing w:line="302" w:lineRule="auto"/>
    </w:pPr>
    <w:rPr>
      <w:sz w:val="18"/>
    </w:rPr>
  </w:style>
  <w:style w:type="character" w:customStyle="1" w:styleId="BodyText2Char">
    <w:name w:val="Body Text 2 Char"/>
    <w:basedOn w:val="DefaultParagraphFont"/>
    <w:link w:val="BodyText2"/>
    <w:rsid w:val="00941E19"/>
    <w:rPr>
      <w:rFonts w:cs="Arial"/>
      <w:sz w:val="18"/>
      <w:lang w:val="en-GB"/>
    </w:rPr>
  </w:style>
  <w:style w:type="paragraph" w:styleId="Caption">
    <w:name w:val="caption"/>
    <w:aliases w:val="Linked to TOC,Caption Char1 Char,Caption Char Char Char,Caption Char Char1,Caption Char1 Char Char Char,Caption Char Char Char Char Char,Caption Char1 Char1,Caption Char Char Char1,Bijschrift Char,caption,Char1 Char Char C,Caption_ARGOSS"/>
    <w:basedOn w:val="BaseText"/>
    <w:next w:val="BodyText"/>
    <w:link w:val="CaptionChar"/>
    <w:unhideWhenUsed/>
    <w:qFormat/>
    <w:rsid w:val="00C2400E"/>
    <w:pPr>
      <w:spacing w:before="120" w:line="288" w:lineRule="auto"/>
    </w:pPr>
    <w:rPr>
      <w:bCs/>
      <w:i/>
      <w:sz w:val="16"/>
      <w:szCs w:val="18"/>
    </w:rPr>
  </w:style>
  <w:style w:type="paragraph" w:customStyle="1" w:styleId="ColophonLabel">
    <w:name w:val="Colophon Label"/>
    <w:basedOn w:val="BaseText"/>
    <w:unhideWhenUsed/>
    <w:qFormat/>
    <w:rsid w:val="00941E19"/>
    <w:pPr>
      <w:spacing w:line="240" w:lineRule="exact"/>
      <w:ind w:right="57"/>
      <w:jc w:val="right"/>
    </w:pPr>
    <w:rPr>
      <w:sz w:val="18"/>
    </w:rPr>
  </w:style>
  <w:style w:type="paragraph" w:customStyle="1" w:styleId="ColophonText">
    <w:name w:val="Colophon Text"/>
    <w:basedOn w:val="BaseText"/>
    <w:unhideWhenUsed/>
    <w:qFormat/>
    <w:rsid w:val="00941E19"/>
    <w:pPr>
      <w:spacing w:line="240" w:lineRule="exact"/>
      <w:ind w:left="57"/>
    </w:pPr>
  </w:style>
  <w:style w:type="paragraph" w:customStyle="1" w:styleId="DisclaimerText">
    <w:name w:val="Disclaimer Text"/>
    <w:basedOn w:val="BaseText"/>
    <w:unhideWhenUsed/>
    <w:qFormat/>
    <w:rsid w:val="00941E19"/>
    <w:pPr>
      <w:framePr w:h="1701" w:vSpace="510" w:wrap="notBeside" w:hAnchor="margin" w:yAlign="bottom"/>
      <w:spacing w:line="254" w:lineRule="auto"/>
    </w:pPr>
    <w:rPr>
      <w:i/>
      <w:sz w:val="18"/>
    </w:rPr>
  </w:style>
  <w:style w:type="paragraph" w:customStyle="1" w:styleId="DisclaimerHeading">
    <w:name w:val="Disclaimer Heading"/>
    <w:basedOn w:val="DisclaimerText"/>
    <w:next w:val="DisclaimerText"/>
    <w:unhideWhenUsed/>
    <w:qFormat/>
    <w:rsid w:val="00941E19"/>
    <w:pPr>
      <w:framePr w:wrap="notBeside"/>
      <w:spacing w:line="271" w:lineRule="auto"/>
    </w:pPr>
    <w:rPr>
      <w:b/>
      <w:i w:val="0"/>
      <w:sz w:val="20"/>
    </w:rPr>
  </w:style>
  <w:style w:type="paragraph" w:customStyle="1" w:styleId="DocumentDetails">
    <w:name w:val="Document Details"/>
    <w:basedOn w:val="BaseText"/>
    <w:unhideWhenUsed/>
    <w:rsid w:val="00941E19"/>
    <w:pPr>
      <w:spacing w:line="293" w:lineRule="auto"/>
    </w:pPr>
  </w:style>
  <w:style w:type="paragraph" w:styleId="Footer">
    <w:name w:val="footer"/>
    <w:basedOn w:val="BaseText"/>
    <w:link w:val="FooterChar"/>
    <w:unhideWhenUsed/>
    <w:rsid w:val="00941E19"/>
    <w:pPr>
      <w:spacing w:line="238" w:lineRule="auto"/>
    </w:pPr>
    <w:rPr>
      <w:color w:val="00577E"/>
      <w:sz w:val="14"/>
    </w:rPr>
  </w:style>
  <w:style w:type="character" w:customStyle="1" w:styleId="FooterChar">
    <w:name w:val="Footer Char"/>
    <w:basedOn w:val="DefaultParagraphFont"/>
    <w:link w:val="Footer"/>
    <w:rsid w:val="00941E19"/>
    <w:rPr>
      <w:rFonts w:cs="Arial"/>
      <w:color w:val="00577E"/>
      <w:sz w:val="14"/>
      <w:lang w:val="en-GB"/>
    </w:rPr>
  </w:style>
  <w:style w:type="paragraph" w:customStyle="1" w:styleId="FooterBold">
    <w:name w:val="Footer Bold"/>
    <w:basedOn w:val="Footer"/>
    <w:unhideWhenUsed/>
    <w:qFormat/>
    <w:rsid w:val="00941E19"/>
    <w:pPr>
      <w:spacing w:line="160" w:lineRule="exact"/>
    </w:pPr>
    <w:rPr>
      <w:b/>
      <w:caps/>
      <w:sz w:val="16"/>
    </w:rPr>
  </w:style>
  <w:style w:type="character" w:styleId="FootnoteReference">
    <w:name w:val="footnote reference"/>
    <w:basedOn w:val="DefaultParagraphFont"/>
    <w:unhideWhenUsed/>
    <w:rsid w:val="00941E19"/>
    <w:rPr>
      <w:vertAlign w:val="superscript"/>
      <w:lang w:val="en-GB"/>
    </w:rPr>
  </w:style>
  <w:style w:type="paragraph" w:styleId="FootnoteText">
    <w:name w:val="footnote text"/>
    <w:basedOn w:val="BaseText"/>
    <w:link w:val="FootnoteTextChar"/>
    <w:unhideWhenUsed/>
    <w:rsid w:val="00941E19"/>
    <w:pPr>
      <w:spacing w:line="240" w:lineRule="auto"/>
    </w:pPr>
    <w:rPr>
      <w:i/>
      <w:sz w:val="16"/>
    </w:rPr>
  </w:style>
  <w:style w:type="character" w:customStyle="1" w:styleId="FootnoteTextChar">
    <w:name w:val="Footnote Text Char"/>
    <w:basedOn w:val="DefaultParagraphFont"/>
    <w:link w:val="FootnoteText"/>
    <w:rsid w:val="00941E19"/>
    <w:rPr>
      <w:rFonts w:cs="Arial"/>
      <w:i/>
      <w:sz w:val="16"/>
      <w:lang w:val="en-GB"/>
    </w:rPr>
  </w:style>
  <w:style w:type="paragraph" w:customStyle="1" w:styleId="GlossaryTerm">
    <w:name w:val="Glossary Term"/>
    <w:basedOn w:val="BaseHeadings"/>
    <w:unhideWhenUsed/>
    <w:qFormat/>
    <w:rsid w:val="00941E19"/>
    <w:pPr>
      <w:spacing w:line="334" w:lineRule="auto"/>
      <w:ind w:right="113"/>
    </w:pPr>
    <w:rPr>
      <w:b/>
    </w:rPr>
  </w:style>
  <w:style w:type="paragraph" w:customStyle="1" w:styleId="GlossaryText">
    <w:name w:val="Glossary Text"/>
    <w:basedOn w:val="DocumentDetails"/>
    <w:unhideWhenUsed/>
    <w:qFormat/>
    <w:rsid w:val="00941E19"/>
    <w:pPr>
      <w:spacing w:line="334" w:lineRule="auto"/>
    </w:pPr>
  </w:style>
  <w:style w:type="paragraph" w:styleId="Header">
    <w:name w:val="header"/>
    <w:basedOn w:val="BaseText"/>
    <w:link w:val="HeaderChar"/>
    <w:unhideWhenUsed/>
    <w:rsid w:val="00941E19"/>
    <w:pPr>
      <w:tabs>
        <w:tab w:val="center" w:pos="4513"/>
        <w:tab w:val="right" w:pos="9026"/>
      </w:tabs>
      <w:spacing w:line="228" w:lineRule="auto"/>
      <w:jc w:val="center"/>
    </w:pPr>
    <w:rPr>
      <w:color w:val="00577E" w:themeColor="accent1"/>
      <w:spacing w:val="40"/>
      <w:sz w:val="22"/>
    </w:rPr>
  </w:style>
  <w:style w:type="character" w:customStyle="1" w:styleId="HeaderChar">
    <w:name w:val="Header Char"/>
    <w:basedOn w:val="DefaultParagraphFont"/>
    <w:link w:val="Header"/>
    <w:rsid w:val="00941E19"/>
    <w:rPr>
      <w:rFonts w:cs="Arial"/>
      <w:color w:val="00577E" w:themeColor="accent1"/>
      <w:spacing w:val="40"/>
      <w:sz w:val="22"/>
      <w:lang w:val="en-GB"/>
    </w:rPr>
  </w:style>
  <w:style w:type="paragraph" w:customStyle="1" w:styleId="LegalEntity">
    <w:name w:val="Legal Entity"/>
    <w:basedOn w:val="BaseText"/>
    <w:unhideWhenUsed/>
    <w:qFormat/>
    <w:rsid w:val="00E07ADF"/>
    <w:pPr>
      <w:spacing w:line="338" w:lineRule="auto"/>
      <w:jc w:val="right"/>
    </w:pPr>
    <w:rPr>
      <w:b/>
      <w:caps/>
      <w:sz w:val="16"/>
    </w:rPr>
  </w:style>
  <w:style w:type="numbering" w:customStyle="1" w:styleId="ListBullets">
    <w:name w:val="List Bullets"/>
    <w:uiPriority w:val="99"/>
    <w:rsid w:val="00DB1543"/>
    <w:pPr>
      <w:numPr>
        <w:numId w:val="1"/>
      </w:numPr>
    </w:pPr>
  </w:style>
  <w:style w:type="numbering" w:customStyle="1" w:styleId="ListHeadings">
    <w:name w:val="List Headings"/>
    <w:uiPriority w:val="99"/>
    <w:rsid w:val="00036B25"/>
    <w:pPr>
      <w:numPr>
        <w:numId w:val="2"/>
      </w:numPr>
    </w:pPr>
  </w:style>
  <w:style w:type="numbering" w:customStyle="1" w:styleId="ListNumbers">
    <w:name w:val="List Numbers"/>
    <w:uiPriority w:val="99"/>
    <w:rsid w:val="009452E4"/>
    <w:pPr>
      <w:numPr>
        <w:numId w:val="3"/>
      </w:numPr>
    </w:pPr>
  </w:style>
  <w:style w:type="paragraph" w:customStyle="1" w:styleId="RHDHVAddress">
    <w:name w:val="RHDHV Address"/>
    <w:basedOn w:val="BaseText"/>
    <w:link w:val="RHDHVAddressChar"/>
    <w:unhideWhenUsed/>
    <w:qFormat/>
    <w:rsid w:val="00941E19"/>
    <w:pPr>
      <w:spacing w:line="312" w:lineRule="auto"/>
      <w:jc w:val="right"/>
    </w:pPr>
    <w:rPr>
      <w:sz w:val="16"/>
    </w:rPr>
  </w:style>
  <w:style w:type="paragraph" w:customStyle="1" w:styleId="RHDHVAddressLabel">
    <w:name w:val="RHDHV Address Label"/>
    <w:basedOn w:val="RHDHVAddress"/>
    <w:link w:val="RHDHVAddressLabelChar"/>
    <w:unhideWhenUsed/>
    <w:qFormat/>
    <w:rsid w:val="00E07ADF"/>
    <w:pPr>
      <w:ind w:left="113"/>
      <w:jc w:val="left"/>
    </w:pPr>
    <w:rPr>
      <w:b/>
      <w:caps/>
      <w:color w:val="00577E" w:themeColor="accent1"/>
    </w:rPr>
  </w:style>
  <w:style w:type="table" w:customStyle="1" w:styleId="RHDHVOverview">
    <w:name w:val="RHDHV Overview"/>
    <w:basedOn w:val="TableNormal"/>
    <w:uiPriority w:val="99"/>
    <w:unhideWhenUsed/>
    <w:rsid w:val="00C446EB"/>
    <w:rPr>
      <w:rFonts w:asciiTheme="minorHAnsi" w:hAnsiTheme="minorHAnsi"/>
    </w:rPr>
    <w:tblPr>
      <w:tblStyleRowBandSize w:val="1"/>
      <w:tblInd w:w="113" w:type="dxa"/>
      <w:tblBorders>
        <w:top w:val="single" w:sz="4" w:space="0" w:color="auto"/>
        <w:bottom w:val="single" w:sz="4" w:space="0" w:color="00577E" w:themeColor="text1"/>
        <w:insideH w:val="single" w:sz="4" w:space="0" w:color="00577E" w:themeColor="text1"/>
      </w:tblBorders>
      <w:tblCellMar>
        <w:top w:w="113" w:type="dxa"/>
        <w:left w:w="113" w:type="dxa"/>
        <w:bottom w:w="113" w:type="dxa"/>
        <w:right w:w="113" w:type="dxa"/>
      </w:tblCellMar>
    </w:tblPr>
    <w:tblStylePr w:type="firstRow">
      <w:rPr>
        <w:b/>
      </w:rPr>
      <w:tblPr/>
      <w:tcPr>
        <w:tcBorders>
          <w:top w:val="nil"/>
          <w:left w:val="nil"/>
          <w:bottom w:val="nil"/>
          <w:right w:val="nil"/>
          <w:insideH w:val="nil"/>
          <w:insideV w:val="nil"/>
          <w:tl2br w:val="nil"/>
          <w:tr2bl w:val="nil"/>
        </w:tcBorders>
        <w:shd w:val="clear" w:color="auto" w:fill="B2E7FF" w:themeFill="accent1" w:themeFillTint="33"/>
      </w:tcPr>
    </w:tblStylePr>
    <w:tblStylePr w:type="band1Horz">
      <w:tblPr/>
      <w:tcPr>
        <w:tcBorders>
          <w:top w:val="nil"/>
          <w:left w:val="nil"/>
          <w:bottom w:val="nil"/>
          <w:right w:val="nil"/>
          <w:insideH w:val="nil"/>
          <w:insideV w:val="single" w:sz="8" w:space="0" w:color="FFFFFF" w:themeColor="background1"/>
          <w:tl2br w:val="nil"/>
          <w:tr2bl w:val="nil"/>
        </w:tcBorders>
        <w:shd w:val="clear" w:color="auto" w:fill="B2E7FF" w:themeFill="accent1" w:themeFillTint="33"/>
      </w:tcPr>
    </w:tblStylePr>
    <w:tblStylePr w:type="band2Horz">
      <w:tblPr/>
      <w:tcPr>
        <w:tcBorders>
          <w:top w:val="nil"/>
          <w:left w:val="nil"/>
          <w:bottom w:val="nil"/>
          <w:right w:val="nil"/>
          <w:insideH w:val="nil"/>
          <w:insideV w:val="single" w:sz="8" w:space="0" w:color="FFFFFF" w:themeColor="background1"/>
          <w:tl2br w:val="nil"/>
          <w:tr2bl w:val="nil"/>
        </w:tcBorders>
      </w:tcPr>
    </w:tblStylePr>
  </w:style>
  <w:style w:type="table" w:customStyle="1" w:styleId="RHDHVOverviewImage">
    <w:name w:val="RHDHV Overview Image"/>
    <w:basedOn w:val="TableNormal"/>
    <w:uiPriority w:val="99"/>
    <w:unhideWhenUsed/>
    <w:rsid w:val="00906157"/>
    <w:pPr>
      <w:spacing w:line="240" w:lineRule="auto"/>
    </w:pPr>
    <w:rPr>
      <w:rFonts w:asciiTheme="minorHAnsi" w:hAnsiTheme="minorHAnsi"/>
    </w:rPr>
    <w:tblPr>
      <w:tblCellMar>
        <w:top w:w="113" w:type="dxa"/>
        <w:left w:w="0" w:type="dxa"/>
        <w:right w:w="0" w:type="dxa"/>
      </w:tblCellMar>
    </w:tblPr>
  </w:style>
  <w:style w:type="table" w:customStyle="1" w:styleId="RHDHVTableNormal">
    <w:name w:val="RHDHV Table Normal"/>
    <w:basedOn w:val="TableNormal"/>
    <w:uiPriority w:val="99"/>
    <w:unhideWhenUsed/>
    <w:rsid w:val="00941E19"/>
    <w:rPr>
      <w:rFonts w:asciiTheme="minorHAnsi" w:hAnsiTheme="minorHAnsi"/>
    </w:rPr>
    <w:tblPr>
      <w:tblCellMar>
        <w:top w:w="57" w:type="dxa"/>
        <w:left w:w="0" w:type="dxa"/>
        <w:bottom w:w="57" w:type="dxa"/>
        <w:right w:w="0" w:type="dxa"/>
      </w:tblCellMar>
    </w:tblPr>
    <w:tcPr>
      <w:vAlign w:val="center"/>
    </w:tcPr>
  </w:style>
  <w:style w:type="table" w:customStyle="1" w:styleId="RHDHVTable">
    <w:name w:val="RHDHV Table"/>
    <w:basedOn w:val="RHDHVTableNormal"/>
    <w:uiPriority w:val="99"/>
    <w:unhideWhenUsed/>
    <w:rsid w:val="006A2721"/>
    <w:tblPr>
      <w:tblBorders>
        <w:insideH w:val="single" w:sz="8" w:space="0" w:color="FFFFFF" w:themeColor="background1"/>
        <w:insideV w:val="single" w:sz="8" w:space="0" w:color="FFFFFF" w:themeColor="background1"/>
      </w:tblBorders>
      <w:tblCellMar>
        <w:left w:w="113" w:type="dxa"/>
        <w:right w:w="113" w:type="dxa"/>
      </w:tblCellMar>
    </w:tblPr>
    <w:tcPr>
      <w:shd w:val="clear" w:color="auto" w:fill="B2E7FF" w:themeFill="accent1" w:themeFillTint="33"/>
    </w:tcPr>
    <w:tblStylePr w:type="firstRow">
      <w:rPr>
        <w:b/>
        <w:color w:val="FFFFFF" w:themeColor="background1"/>
      </w:rPr>
      <w:tblPr/>
      <w:tcPr>
        <w:tcBorders>
          <w:top w:val="nil"/>
          <w:left w:val="nil"/>
          <w:bottom w:val="nil"/>
          <w:right w:val="nil"/>
          <w:insideH w:val="nil"/>
          <w:insideV w:val="single" w:sz="8" w:space="0" w:color="FFFFFF" w:themeColor="background1"/>
          <w:tl2br w:val="nil"/>
          <w:tr2bl w:val="nil"/>
        </w:tcBorders>
        <w:shd w:val="clear" w:color="auto" w:fill="00577E"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65CFFF"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Mono">
    <w:name w:val="RHDHV Table Mono"/>
    <w:basedOn w:val="RHDHVTableNormal"/>
    <w:uiPriority w:val="99"/>
    <w:semiHidden/>
    <w:unhideWhenUsed/>
    <w:rsid w:val="00C446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clear" w:color="auto" w:fill="000000"/>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paragraph" w:styleId="Subtitle">
    <w:name w:val="Subtitle"/>
    <w:basedOn w:val="BaseHeadings"/>
    <w:next w:val="BodyText"/>
    <w:link w:val="SubtitleChar"/>
    <w:unhideWhenUsed/>
    <w:qFormat/>
    <w:rsid w:val="00532503"/>
    <w:pPr>
      <w:numPr>
        <w:ilvl w:val="1"/>
      </w:numPr>
      <w:spacing w:after="320" w:line="278" w:lineRule="auto"/>
      <w:contextualSpacing/>
    </w:pPr>
    <w:rPr>
      <w:rFonts w:eastAsiaTheme="majorEastAsia" w:cstheme="majorBidi"/>
      <w:iCs/>
      <w:color w:val="00577E" w:themeColor="text1"/>
      <w:sz w:val="24"/>
      <w:szCs w:val="24"/>
    </w:rPr>
  </w:style>
  <w:style w:type="character" w:customStyle="1" w:styleId="SubtitleChar">
    <w:name w:val="Subtitle Char"/>
    <w:basedOn w:val="DefaultParagraphFont"/>
    <w:link w:val="Subtitle"/>
    <w:rsid w:val="00532503"/>
    <w:rPr>
      <w:rFonts w:eastAsiaTheme="majorEastAsia" w:cstheme="majorBidi"/>
      <w:iCs/>
      <w:sz w:val="24"/>
      <w:szCs w:val="24"/>
      <w:lang w:val="en-GB"/>
    </w:rPr>
  </w:style>
  <w:style w:type="paragraph" w:customStyle="1" w:styleId="TableText">
    <w:name w:val="Table Text"/>
    <w:basedOn w:val="BaseText"/>
    <w:link w:val="TableTextChar"/>
    <w:unhideWhenUsed/>
    <w:qFormat/>
    <w:rsid w:val="006A2721"/>
    <w:pPr>
      <w:spacing w:line="288" w:lineRule="auto"/>
    </w:pPr>
    <w:rPr>
      <w:sz w:val="16"/>
    </w:rPr>
  </w:style>
  <w:style w:type="paragraph" w:customStyle="1" w:styleId="TableHeading">
    <w:name w:val="Table Heading"/>
    <w:basedOn w:val="TableText"/>
    <w:unhideWhenUsed/>
    <w:rsid w:val="00941E19"/>
    <w:rPr>
      <w:b/>
      <w:color w:val="FFFFFF" w:themeColor="background1"/>
    </w:rPr>
  </w:style>
  <w:style w:type="paragraph" w:customStyle="1" w:styleId="TableTextImage">
    <w:name w:val="Table Text Image"/>
    <w:basedOn w:val="TableText"/>
    <w:unhideWhenUsed/>
    <w:qFormat/>
    <w:rsid w:val="00941E19"/>
  </w:style>
  <w:style w:type="paragraph" w:styleId="Title">
    <w:name w:val="Title"/>
    <w:basedOn w:val="BaseHeadings"/>
    <w:next w:val="Subtitle"/>
    <w:link w:val="TitleChar"/>
    <w:unhideWhenUsed/>
    <w:qFormat/>
    <w:rsid w:val="00941E19"/>
    <w:pPr>
      <w:spacing w:after="400" w:line="262" w:lineRule="auto"/>
      <w:contextualSpacing/>
    </w:pPr>
    <w:rPr>
      <w:rFonts w:eastAsiaTheme="majorEastAsia" w:cstheme="majorBidi"/>
      <w:b/>
      <w:color w:val="00577E" w:themeColor="text1"/>
      <w:spacing w:val="5"/>
      <w:kern w:val="28"/>
      <w:sz w:val="32"/>
      <w:szCs w:val="52"/>
    </w:rPr>
  </w:style>
  <w:style w:type="character" w:customStyle="1" w:styleId="TitleChar">
    <w:name w:val="Title Char"/>
    <w:basedOn w:val="DefaultParagraphFont"/>
    <w:link w:val="Title"/>
    <w:rsid w:val="00941E19"/>
    <w:rPr>
      <w:rFonts w:eastAsiaTheme="majorEastAsia" w:cstheme="majorBidi"/>
      <w:b/>
      <w:spacing w:val="5"/>
      <w:kern w:val="28"/>
      <w:sz w:val="32"/>
      <w:szCs w:val="52"/>
      <w:lang w:val="en-GB"/>
    </w:rPr>
  </w:style>
  <w:style w:type="paragraph" w:styleId="TOC1">
    <w:name w:val="toc 1"/>
    <w:basedOn w:val="BaseHeadings"/>
    <w:next w:val="Normal"/>
    <w:uiPriority w:val="39"/>
    <w:unhideWhenUsed/>
    <w:rsid w:val="003F51C3"/>
    <w:pPr>
      <w:tabs>
        <w:tab w:val="left" w:pos="851"/>
        <w:tab w:val="right" w:pos="9412"/>
      </w:tabs>
      <w:spacing w:before="240" w:after="80" w:line="280" w:lineRule="atLeast"/>
    </w:pPr>
    <w:rPr>
      <w:b/>
      <w:sz w:val="24"/>
    </w:rPr>
  </w:style>
  <w:style w:type="paragraph" w:styleId="TOC2">
    <w:name w:val="toc 2"/>
    <w:basedOn w:val="BaseText"/>
    <w:next w:val="Normal"/>
    <w:uiPriority w:val="39"/>
    <w:unhideWhenUsed/>
    <w:rsid w:val="00297E45"/>
    <w:pPr>
      <w:tabs>
        <w:tab w:val="left" w:pos="851"/>
        <w:tab w:val="right" w:pos="9412"/>
      </w:tabs>
      <w:spacing w:after="80" w:line="280" w:lineRule="atLeast"/>
    </w:pPr>
    <w:rPr>
      <w:sz w:val="22"/>
    </w:rPr>
  </w:style>
  <w:style w:type="paragraph" w:styleId="TOC3">
    <w:name w:val="toc 3"/>
    <w:basedOn w:val="BaseText"/>
    <w:next w:val="Normal"/>
    <w:uiPriority w:val="39"/>
    <w:unhideWhenUsed/>
    <w:rsid w:val="00297E45"/>
    <w:pPr>
      <w:tabs>
        <w:tab w:val="left" w:pos="851"/>
        <w:tab w:val="right" w:pos="9412"/>
      </w:tabs>
      <w:spacing w:after="40" w:line="250" w:lineRule="auto"/>
    </w:pPr>
  </w:style>
  <w:style w:type="character" w:customStyle="1" w:styleId="Heading1Char">
    <w:name w:val="Heading 1 Char"/>
    <w:basedOn w:val="DefaultParagraphFont"/>
    <w:link w:val="Heading1"/>
    <w:rsid w:val="00225725"/>
    <w:rPr>
      <w:rFonts w:eastAsiaTheme="majorEastAsia" w:cstheme="majorBidi"/>
      <w:b/>
      <w:bCs/>
      <w:color w:val="00577E" w:themeColor="accent1"/>
      <w:sz w:val="28"/>
      <w:szCs w:val="28"/>
      <w:lang w:val="en-GB"/>
    </w:rPr>
  </w:style>
  <w:style w:type="paragraph" w:styleId="TOCHeading">
    <w:name w:val="TOC Heading"/>
    <w:basedOn w:val="BaseHeadings"/>
    <w:next w:val="Normal"/>
    <w:uiPriority w:val="39"/>
    <w:unhideWhenUsed/>
    <w:qFormat/>
    <w:rsid w:val="00A76F7B"/>
    <w:pPr>
      <w:spacing w:before="240" w:after="240" w:line="238" w:lineRule="auto"/>
    </w:pPr>
    <w:rPr>
      <w:b/>
      <w:bCs/>
      <w:sz w:val="28"/>
    </w:rPr>
  </w:style>
  <w:style w:type="character" w:customStyle="1" w:styleId="Heading6Char">
    <w:name w:val="Heading 6 Char"/>
    <w:basedOn w:val="DefaultParagraphFont"/>
    <w:link w:val="Heading6"/>
    <w:rsid w:val="007644BD"/>
    <w:rPr>
      <w:rFonts w:eastAsiaTheme="majorEastAsia" w:cstheme="majorBidi"/>
      <w:b/>
      <w:iCs/>
      <w:color w:val="00577E" w:themeColor="accent1"/>
      <w:sz w:val="28"/>
      <w:lang w:val="en-GB"/>
    </w:rPr>
  </w:style>
  <w:style w:type="paragraph" w:customStyle="1" w:styleId="WebAddress">
    <w:name w:val="Web Address"/>
    <w:basedOn w:val="BaseText"/>
    <w:link w:val="WebAddressChar"/>
    <w:unhideWhenUsed/>
    <w:qFormat/>
    <w:rsid w:val="00225725"/>
    <w:pPr>
      <w:framePr w:wrap="around" w:hAnchor="margin" w:yAlign="bottom"/>
      <w:spacing w:line="266" w:lineRule="auto"/>
    </w:pPr>
    <w:rPr>
      <w:b/>
      <w:sz w:val="22"/>
    </w:rPr>
  </w:style>
  <w:style w:type="character" w:customStyle="1" w:styleId="Heading2Char">
    <w:name w:val="Heading 2 Char"/>
    <w:basedOn w:val="DefaultParagraphFont"/>
    <w:link w:val="Heading2"/>
    <w:rsid w:val="00225725"/>
    <w:rPr>
      <w:rFonts w:eastAsiaTheme="majorEastAsia" w:cstheme="majorBidi"/>
      <w:b/>
      <w:bCs/>
      <w:color w:val="00577E" w:themeColor="accent1"/>
      <w:sz w:val="26"/>
      <w:szCs w:val="26"/>
      <w:lang w:val="en-GB"/>
    </w:rPr>
  </w:style>
  <w:style w:type="character" w:customStyle="1" w:styleId="Heading3Char">
    <w:name w:val="Heading 3 Char"/>
    <w:basedOn w:val="DefaultParagraphFont"/>
    <w:link w:val="Heading3"/>
    <w:rsid w:val="00225725"/>
    <w:rPr>
      <w:rFonts w:eastAsiaTheme="majorEastAsia" w:cstheme="majorBidi"/>
      <w:b/>
      <w:bCs/>
      <w:color w:val="00577E" w:themeColor="accent1"/>
      <w:sz w:val="24"/>
      <w:lang w:val="en-GB"/>
    </w:rPr>
  </w:style>
  <w:style w:type="character" w:customStyle="1" w:styleId="Heading4Char">
    <w:name w:val="Heading 4 Char"/>
    <w:basedOn w:val="DefaultParagraphFont"/>
    <w:link w:val="Heading4"/>
    <w:rsid w:val="001143BA"/>
    <w:rPr>
      <w:rFonts w:eastAsiaTheme="majorEastAsia" w:cstheme="majorBidi"/>
      <w:b/>
      <w:bCs/>
      <w:iCs/>
      <w:color w:val="00577E" w:themeColor="accent1"/>
      <w:sz w:val="22"/>
      <w:lang w:val="en-GB"/>
    </w:rPr>
  </w:style>
  <w:style w:type="character" w:customStyle="1" w:styleId="Heading5Char">
    <w:name w:val="Heading 5 Char"/>
    <w:basedOn w:val="DefaultParagraphFont"/>
    <w:link w:val="Heading5"/>
    <w:rsid w:val="00225725"/>
    <w:rPr>
      <w:rFonts w:eastAsiaTheme="majorEastAsia" w:cstheme="majorBidi"/>
      <w:b/>
      <w:lang w:val="en-GB"/>
    </w:rPr>
  </w:style>
  <w:style w:type="character" w:customStyle="1" w:styleId="Heading7Char">
    <w:name w:val="Heading 7 Char"/>
    <w:basedOn w:val="DefaultParagraphFont"/>
    <w:link w:val="Heading7"/>
    <w:rsid w:val="003D0837"/>
    <w:rPr>
      <w:rFonts w:eastAsiaTheme="majorEastAsia" w:cstheme="majorBidi"/>
      <w:b/>
      <w:iCs/>
      <w:color w:val="00577E" w:themeColor="accent1"/>
      <w:sz w:val="26"/>
      <w:lang w:val="en-GB"/>
    </w:rPr>
  </w:style>
  <w:style w:type="character" w:customStyle="1" w:styleId="Heading8Char">
    <w:name w:val="Heading 8 Char"/>
    <w:basedOn w:val="DefaultParagraphFont"/>
    <w:link w:val="Heading8"/>
    <w:rsid w:val="00C446EB"/>
    <w:rPr>
      <w:rFonts w:cs="Arial"/>
      <w:caps/>
      <w:color w:val="00577E" w:themeColor="accent1"/>
      <w:sz w:val="32"/>
      <w:lang w:val="en-GB"/>
    </w:rPr>
  </w:style>
  <w:style w:type="character" w:customStyle="1" w:styleId="Heading9Char">
    <w:name w:val="Heading 9 Char"/>
    <w:basedOn w:val="DefaultParagraphFont"/>
    <w:link w:val="Heading9"/>
    <w:rsid w:val="00225725"/>
    <w:rPr>
      <w:rFonts w:eastAsiaTheme="majorEastAsia" w:cstheme="majorBidi"/>
      <w:b/>
      <w:iCs/>
      <w:color w:val="00577E" w:themeColor="accent1"/>
      <w:sz w:val="22"/>
      <w:lang w:val="en-GB"/>
    </w:rPr>
  </w:style>
  <w:style w:type="paragraph" w:styleId="ListBullet">
    <w:name w:val="List Bullet"/>
    <w:basedOn w:val="BaseText"/>
    <w:unhideWhenUsed/>
    <w:rsid w:val="00DB1543"/>
    <w:pPr>
      <w:numPr>
        <w:numId w:val="1"/>
      </w:numPr>
      <w:spacing w:before="120"/>
    </w:pPr>
  </w:style>
  <w:style w:type="paragraph" w:styleId="ListBullet2">
    <w:name w:val="List Bullet 2"/>
    <w:basedOn w:val="BaseText"/>
    <w:unhideWhenUsed/>
    <w:rsid w:val="00DB1543"/>
    <w:pPr>
      <w:numPr>
        <w:ilvl w:val="1"/>
        <w:numId w:val="1"/>
      </w:numPr>
      <w:spacing w:before="80"/>
    </w:pPr>
  </w:style>
  <w:style w:type="paragraph" w:styleId="ListBullet3">
    <w:name w:val="List Bullet 3"/>
    <w:basedOn w:val="BaseText"/>
    <w:unhideWhenUsed/>
    <w:rsid w:val="00DB1543"/>
    <w:pPr>
      <w:numPr>
        <w:ilvl w:val="2"/>
        <w:numId w:val="1"/>
      </w:numPr>
      <w:spacing w:before="80" w:line="302" w:lineRule="auto"/>
    </w:pPr>
    <w:rPr>
      <w:sz w:val="18"/>
    </w:rPr>
  </w:style>
  <w:style w:type="paragraph" w:styleId="ListNumber">
    <w:name w:val="List Number"/>
    <w:basedOn w:val="BaseText"/>
    <w:unhideWhenUsed/>
    <w:rsid w:val="009452E4"/>
    <w:pPr>
      <w:numPr>
        <w:numId w:val="3"/>
      </w:numPr>
      <w:spacing w:before="120"/>
    </w:pPr>
  </w:style>
  <w:style w:type="paragraph" w:styleId="ListNumber2">
    <w:name w:val="List Number 2"/>
    <w:basedOn w:val="BaseText"/>
    <w:unhideWhenUsed/>
    <w:rsid w:val="009452E4"/>
    <w:pPr>
      <w:numPr>
        <w:ilvl w:val="1"/>
        <w:numId w:val="3"/>
      </w:numPr>
      <w:spacing w:before="80"/>
    </w:pPr>
  </w:style>
  <w:style w:type="paragraph" w:styleId="ListNumber3">
    <w:name w:val="List Number 3"/>
    <w:basedOn w:val="BaseText"/>
    <w:unhideWhenUsed/>
    <w:rsid w:val="009452E4"/>
    <w:pPr>
      <w:numPr>
        <w:ilvl w:val="2"/>
        <w:numId w:val="3"/>
      </w:numPr>
      <w:spacing w:before="80" w:line="302" w:lineRule="auto"/>
    </w:pPr>
    <w:rPr>
      <w:sz w:val="18"/>
    </w:rPr>
  </w:style>
  <w:style w:type="table" w:styleId="TableGrid">
    <w:name w:val="Table Grid"/>
    <w:basedOn w:val="TableNormal"/>
    <w:uiPriority w:val="59"/>
    <w:rsid w:val="00152C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
    <w:name w:val="Colorful Grid"/>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text1" w:themeFillTint="33"/>
    </w:tcPr>
    <w:tblStylePr w:type="firstRow">
      <w:rPr>
        <w:b/>
        <w:bCs/>
      </w:rPr>
      <w:tblPr/>
      <w:tcPr>
        <w:shd w:val="clear" w:color="auto" w:fill="65CFFF" w:themeFill="text1" w:themeFillTint="66"/>
      </w:tcPr>
    </w:tblStylePr>
    <w:tblStylePr w:type="lastRow">
      <w:rPr>
        <w:b/>
        <w:bCs/>
        <w:color w:val="00577E" w:themeColor="text1"/>
      </w:rPr>
      <w:tblPr/>
      <w:tcPr>
        <w:shd w:val="clear" w:color="auto" w:fill="65CFFF" w:themeFill="text1" w:themeFillTint="66"/>
      </w:tcPr>
    </w:tblStylePr>
    <w:tblStylePr w:type="firstCol">
      <w:rPr>
        <w:color w:val="FFFFFF" w:themeColor="background1"/>
      </w:rPr>
      <w:tblPr/>
      <w:tcPr>
        <w:shd w:val="clear" w:color="auto" w:fill="00415E" w:themeFill="text1" w:themeFillShade="BF"/>
      </w:tcPr>
    </w:tblStylePr>
    <w:tblStylePr w:type="lastCol">
      <w:rPr>
        <w:color w:val="FFFFFF" w:themeColor="background1"/>
      </w:rPr>
      <w:tblPr/>
      <w:tcPr>
        <w:shd w:val="clear" w:color="auto" w:fill="00415E" w:themeFill="text1" w:themeFillShade="BF"/>
      </w:tc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ColorfulGrid-Accent1">
    <w:name w:val="Colorful Grid Accent 1"/>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accent1" w:themeFillTint="33"/>
    </w:tcPr>
    <w:tblStylePr w:type="firstRow">
      <w:rPr>
        <w:b/>
        <w:bCs/>
      </w:rPr>
      <w:tblPr/>
      <w:tcPr>
        <w:shd w:val="clear" w:color="auto" w:fill="65CFFF" w:themeFill="accent1" w:themeFillTint="66"/>
      </w:tcPr>
    </w:tblStylePr>
    <w:tblStylePr w:type="lastRow">
      <w:rPr>
        <w:b/>
        <w:bCs/>
        <w:color w:val="00577E" w:themeColor="text1"/>
      </w:rPr>
      <w:tblPr/>
      <w:tcPr>
        <w:shd w:val="clear" w:color="auto" w:fill="65CFFF" w:themeFill="accent1" w:themeFillTint="66"/>
      </w:tcPr>
    </w:tblStylePr>
    <w:tblStylePr w:type="firstCol">
      <w:rPr>
        <w:color w:val="FFFFFF" w:themeColor="background1"/>
      </w:rPr>
      <w:tblPr/>
      <w:tcPr>
        <w:shd w:val="clear" w:color="auto" w:fill="00415E" w:themeFill="accent1" w:themeFillShade="BF"/>
      </w:tcPr>
    </w:tblStylePr>
    <w:tblStylePr w:type="lastCol">
      <w:rPr>
        <w:color w:val="FFFFFF" w:themeColor="background1"/>
      </w:rPr>
      <w:tblPr/>
      <w:tcPr>
        <w:shd w:val="clear" w:color="auto" w:fill="00415E" w:themeFill="accent1" w:themeFillShade="BF"/>
      </w:tcPr>
    </w:tblStylePr>
    <w:tblStylePr w:type="band1Vert">
      <w:tblPr/>
      <w:tcPr>
        <w:shd w:val="clear" w:color="auto" w:fill="3FC3FF" w:themeFill="accent1" w:themeFillTint="7F"/>
      </w:tcPr>
    </w:tblStylePr>
    <w:tblStylePr w:type="band1Horz">
      <w:tblPr/>
      <w:tcPr>
        <w:shd w:val="clear" w:color="auto" w:fill="3FC3FF" w:themeFill="accent1" w:themeFillTint="7F"/>
      </w:tcPr>
    </w:tblStylePr>
  </w:style>
  <w:style w:type="table" w:styleId="ColorfulGrid-Accent2">
    <w:name w:val="Colorful Grid Accent 2"/>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BFFC3" w:themeFill="accent2" w:themeFillTint="33"/>
    </w:tcPr>
    <w:tblStylePr w:type="firstRow">
      <w:rPr>
        <w:b/>
        <w:bCs/>
      </w:rPr>
      <w:tblPr/>
      <w:tcPr>
        <w:shd w:val="clear" w:color="auto" w:fill="F7FF87" w:themeFill="accent2" w:themeFillTint="66"/>
      </w:tcPr>
    </w:tblStylePr>
    <w:tblStylePr w:type="lastRow">
      <w:rPr>
        <w:b/>
        <w:bCs/>
        <w:color w:val="00577E" w:themeColor="text1"/>
      </w:rPr>
      <w:tblPr/>
      <w:tcPr>
        <w:shd w:val="clear" w:color="auto" w:fill="F7FF87" w:themeFill="accent2" w:themeFillTint="66"/>
      </w:tcPr>
    </w:tblStylePr>
    <w:tblStylePr w:type="firstCol">
      <w:rPr>
        <w:color w:val="FFFFFF" w:themeColor="background1"/>
      </w:rPr>
      <w:tblPr/>
      <w:tcPr>
        <w:shd w:val="clear" w:color="auto" w:fill="949E00" w:themeFill="accent2" w:themeFillShade="BF"/>
      </w:tcPr>
    </w:tblStylePr>
    <w:tblStylePr w:type="lastCol">
      <w:rPr>
        <w:color w:val="FFFFFF" w:themeColor="background1"/>
      </w:rPr>
      <w:tblPr/>
      <w:tcPr>
        <w:shd w:val="clear" w:color="auto" w:fill="949E00" w:themeFill="accent2" w:themeFillShade="BF"/>
      </w:tcPr>
    </w:tblStylePr>
    <w:tblStylePr w:type="band1Vert">
      <w:tblPr/>
      <w:tcPr>
        <w:shd w:val="clear" w:color="auto" w:fill="F6FF6A" w:themeFill="accent2" w:themeFillTint="7F"/>
      </w:tcPr>
    </w:tblStylePr>
    <w:tblStylePr w:type="band1Horz">
      <w:tblPr/>
      <w:tcPr>
        <w:shd w:val="clear" w:color="auto" w:fill="F6FF6A" w:themeFill="accent2" w:themeFillTint="7F"/>
      </w:tcPr>
    </w:tblStylePr>
  </w:style>
  <w:style w:type="table" w:styleId="ColorfulGrid-Accent3">
    <w:name w:val="Colorful Grid Accent 3"/>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AF0FF" w:themeFill="accent3" w:themeFillTint="33"/>
    </w:tcPr>
    <w:tblStylePr w:type="firstRow">
      <w:rPr>
        <w:b/>
        <w:bCs/>
      </w:rPr>
      <w:tblPr/>
      <w:tcPr>
        <w:shd w:val="clear" w:color="auto" w:fill="76E3FF" w:themeFill="accent3" w:themeFillTint="66"/>
      </w:tcPr>
    </w:tblStylePr>
    <w:tblStylePr w:type="lastRow">
      <w:rPr>
        <w:b/>
        <w:bCs/>
        <w:color w:val="00577E" w:themeColor="text1"/>
      </w:rPr>
      <w:tblPr/>
      <w:tcPr>
        <w:shd w:val="clear" w:color="auto" w:fill="76E3FF" w:themeFill="accent3" w:themeFillTint="66"/>
      </w:tcPr>
    </w:tblStylePr>
    <w:tblStylePr w:type="firstCol">
      <w:rPr>
        <w:color w:val="FFFFFF" w:themeColor="background1"/>
      </w:rPr>
      <w:tblPr/>
      <w:tcPr>
        <w:shd w:val="clear" w:color="auto" w:fill="00647D" w:themeFill="accent3" w:themeFillShade="BF"/>
      </w:tcPr>
    </w:tblStylePr>
    <w:tblStylePr w:type="lastCol">
      <w:rPr>
        <w:color w:val="FFFFFF" w:themeColor="background1"/>
      </w:rPr>
      <w:tblPr/>
      <w:tcPr>
        <w:shd w:val="clear" w:color="auto" w:fill="00647D" w:themeFill="accent3" w:themeFillShade="BF"/>
      </w:tc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ColorfulGrid-Accent4">
    <w:name w:val="Colorful Grid Accent 4"/>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AD1CF" w:themeFill="accent4" w:themeFillTint="33"/>
    </w:tcPr>
    <w:tblStylePr w:type="firstRow">
      <w:rPr>
        <w:b/>
        <w:bCs/>
      </w:rPr>
      <w:tblPr/>
      <w:tcPr>
        <w:shd w:val="clear" w:color="auto" w:fill="F5A3A1" w:themeFill="accent4" w:themeFillTint="66"/>
      </w:tcPr>
    </w:tblStylePr>
    <w:tblStylePr w:type="lastRow">
      <w:rPr>
        <w:b/>
        <w:bCs/>
        <w:color w:val="00577E" w:themeColor="text1"/>
      </w:rPr>
      <w:tblPr/>
      <w:tcPr>
        <w:shd w:val="clear" w:color="auto" w:fill="F5A3A1" w:themeFill="accent4" w:themeFillTint="66"/>
      </w:tcPr>
    </w:tblStylePr>
    <w:tblStylePr w:type="firstCol">
      <w:rPr>
        <w:color w:val="FFFFFF" w:themeColor="background1"/>
      </w:rPr>
      <w:tblPr/>
      <w:tcPr>
        <w:shd w:val="clear" w:color="auto" w:fill="A91612" w:themeFill="accent4" w:themeFillShade="BF"/>
      </w:tcPr>
    </w:tblStylePr>
    <w:tblStylePr w:type="lastCol">
      <w:rPr>
        <w:color w:val="FFFFFF" w:themeColor="background1"/>
      </w:rPr>
      <w:tblPr/>
      <w:tcPr>
        <w:shd w:val="clear" w:color="auto" w:fill="A91612" w:themeFill="accent4" w:themeFillShade="BF"/>
      </w:tcPr>
    </w:tblStylePr>
    <w:tblStylePr w:type="band1Vert">
      <w:tblPr/>
      <w:tcPr>
        <w:shd w:val="clear" w:color="auto" w:fill="F28D8A" w:themeFill="accent4" w:themeFillTint="7F"/>
      </w:tcPr>
    </w:tblStylePr>
    <w:tblStylePr w:type="band1Horz">
      <w:tblPr/>
      <w:tcPr>
        <w:shd w:val="clear" w:color="auto" w:fill="F28D8A" w:themeFill="accent4" w:themeFillTint="7F"/>
      </w:tcPr>
    </w:tblStylePr>
  </w:style>
  <w:style w:type="table" w:styleId="ColorfulGrid-Accent5">
    <w:name w:val="Colorful Grid Accent 5"/>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E6F5C6" w:themeFill="accent5" w:themeFillTint="33"/>
    </w:tcPr>
    <w:tblStylePr w:type="firstRow">
      <w:rPr>
        <w:b/>
        <w:bCs/>
      </w:rPr>
      <w:tblPr/>
      <w:tcPr>
        <w:shd w:val="clear" w:color="auto" w:fill="CEEA8E" w:themeFill="accent5" w:themeFillTint="66"/>
      </w:tcPr>
    </w:tblStylePr>
    <w:tblStylePr w:type="lastRow">
      <w:rPr>
        <w:b/>
        <w:bCs/>
        <w:color w:val="00577E" w:themeColor="text1"/>
      </w:rPr>
      <w:tblPr/>
      <w:tcPr>
        <w:shd w:val="clear" w:color="auto" w:fill="CEEA8E" w:themeFill="accent5" w:themeFillTint="66"/>
      </w:tcPr>
    </w:tblStylePr>
    <w:tblStylePr w:type="firstCol">
      <w:rPr>
        <w:color w:val="FFFFFF" w:themeColor="background1"/>
      </w:rPr>
      <w:tblPr/>
      <w:tcPr>
        <w:shd w:val="clear" w:color="auto" w:fill="547014" w:themeFill="accent5" w:themeFillShade="BF"/>
      </w:tcPr>
    </w:tblStylePr>
    <w:tblStylePr w:type="lastCol">
      <w:rPr>
        <w:color w:val="FFFFFF" w:themeColor="background1"/>
      </w:rPr>
      <w:tblPr/>
      <w:tcPr>
        <w:shd w:val="clear" w:color="auto" w:fill="547014" w:themeFill="accent5" w:themeFillShade="BF"/>
      </w:tcPr>
    </w:tblStylePr>
    <w:tblStylePr w:type="band1Vert">
      <w:tblPr/>
      <w:tcPr>
        <w:shd w:val="clear" w:color="auto" w:fill="C3E572" w:themeFill="accent5" w:themeFillTint="7F"/>
      </w:tcPr>
    </w:tblStylePr>
    <w:tblStylePr w:type="band1Horz">
      <w:tblPr/>
      <w:tcPr>
        <w:shd w:val="clear" w:color="auto" w:fill="C3E572" w:themeFill="accent5" w:themeFillTint="7F"/>
      </w:tcPr>
    </w:tblStylePr>
  </w:style>
  <w:style w:type="table" w:styleId="ColorfulGrid-Accent6">
    <w:name w:val="Colorful Grid Accent 6"/>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E1E0E0" w:themeFill="accent6" w:themeFillTint="33"/>
    </w:tcPr>
    <w:tblStylePr w:type="firstRow">
      <w:rPr>
        <w:b/>
        <w:bCs/>
      </w:rPr>
      <w:tblPr/>
      <w:tcPr>
        <w:shd w:val="clear" w:color="auto" w:fill="C3C2C2" w:themeFill="accent6" w:themeFillTint="66"/>
      </w:tcPr>
    </w:tblStylePr>
    <w:tblStylePr w:type="lastRow">
      <w:rPr>
        <w:b/>
        <w:bCs/>
        <w:color w:val="00577E" w:themeColor="text1"/>
      </w:rPr>
      <w:tblPr/>
      <w:tcPr>
        <w:shd w:val="clear" w:color="auto" w:fill="C3C2C2" w:themeFill="accent6" w:themeFillTint="66"/>
      </w:tcPr>
    </w:tblStylePr>
    <w:tblStylePr w:type="firstCol">
      <w:rPr>
        <w:color w:val="FFFFFF" w:themeColor="background1"/>
      </w:rPr>
      <w:tblPr/>
      <w:tcPr>
        <w:shd w:val="clear" w:color="auto" w:fill="4E4D4D" w:themeFill="accent6" w:themeFillShade="BF"/>
      </w:tcPr>
    </w:tblStylePr>
    <w:tblStylePr w:type="lastCol">
      <w:rPr>
        <w:color w:val="FFFFFF" w:themeColor="background1"/>
      </w:rPr>
      <w:tblPr/>
      <w:tcPr>
        <w:shd w:val="clear" w:color="auto" w:fill="4E4D4D" w:themeFill="accent6" w:themeFillShade="BF"/>
      </w:tcPr>
    </w:tblStylePr>
    <w:tblStylePr w:type="band1Vert">
      <w:tblPr/>
      <w:tcPr>
        <w:shd w:val="clear" w:color="auto" w:fill="B4B3B3" w:themeFill="accent6" w:themeFillTint="7F"/>
      </w:tcPr>
    </w:tblStylePr>
    <w:tblStylePr w:type="band1Horz">
      <w:tblPr/>
      <w:tcPr>
        <w:shd w:val="clear" w:color="auto" w:fill="B4B3B3" w:themeFill="accent6" w:themeFillTint="7F"/>
      </w:tcPr>
    </w:tblStylePr>
  </w:style>
  <w:style w:type="table" w:styleId="ColorfulList">
    <w:name w:val="Colorful List"/>
    <w:basedOn w:val="TableNormal"/>
    <w:uiPriority w:val="72"/>
    <w:semiHidden/>
    <w:rsid w:val="00272C4B"/>
    <w:pPr>
      <w:spacing w:line="240" w:lineRule="auto"/>
    </w:pPr>
    <w:tblPr>
      <w:tblStyleRowBandSize w:val="1"/>
      <w:tblStyleColBandSize w:val="1"/>
    </w:tblPr>
    <w:tcPr>
      <w:shd w:val="clear" w:color="auto" w:fill="D9F3FF" w:themeFill="text1"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text1" w:themeFillTint="3F"/>
      </w:tcPr>
    </w:tblStylePr>
    <w:tblStylePr w:type="band1Horz">
      <w:tblPr/>
      <w:tcPr>
        <w:shd w:val="clear" w:color="auto" w:fill="B2E7FF" w:themeFill="text1" w:themeFillTint="33"/>
      </w:tcPr>
    </w:tblStylePr>
  </w:style>
  <w:style w:type="table" w:styleId="ColorfulList-Accent1">
    <w:name w:val="Colorful List Accent 1"/>
    <w:basedOn w:val="TableNormal"/>
    <w:uiPriority w:val="72"/>
    <w:semiHidden/>
    <w:rsid w:val="00272C4B"/>
    <w:pPr>
      <w:spacing w:line="240" w:lineRule="auto"/>
    </w:pPr>
    <w:tblPr>
      <w:tblStyleRowBandSize w:val="1"/>
      <w:tblStyleColBandSize w:val="1"/>
    </w:tblPr>
    <w:tcPr>
      <w:shd w:val="clear" w:color="auto" w:fill="D9F3FF" w:themeFill="accent1"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accent1" w:themeFillTint="3F"/>
      </w:tcPr>
    </w:tblStylePr>
    <w:tblStylePr w:type="band1Horz">
      <w:tblPr/>
      <w:tcPr>
        <w:shd w:val="clear" w:color="auto" w:fill="B2E7FF" w:themeFill="accent1" w:themeFillTint="33"/>
      </w:tcPr>
    </w:tblStylePr>
  </w:style>
  <w:style w:type="table" w:styleId="ColorfulList-Accent2">
    <w:name w:val="Colorful List Accent 2"/>
    <w:basedOn w:val="TableNormal"/>
    <w:uiPriority w:val="72"/>
    <w:semiHidden/>
    <w:rsid w:val="00272C4B"/>
    <w:pPr>
      <w:spacing w:line="240" w:lineRule="auto"/>
    </w:pPr>
    <w:tblPr>
      <w:tblStyleRowBandSize w:val="1"/>
      <w:tblStyleColBandSize w:val="1"/>
    </w:tblPr>
    <w:tcPr>
      <w:shd w:val="clear" w:color="auto" w:fill="FDFFE1" w:themeFill="accent2"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5" w:themeFill="accent2" w:themeFillTint="3F"/>
      </w:tcPr>
    </w:tblStylePr>
    <w:tblStylePr w:type="band1Horz">
      <w:tblPr/>
      <w:tcPr>
        <w:shd w:val="clear" w:color="auto" w:fill="FBFFC3" w:themeFill="accent2" w:themeFillTint="33"/>
      </w:tcPr>
    </w:tblStylePr>
  </w:style>
  <w:style w:type="table" w:styleId="ColorfulList-Accent3">
    <w:name w:val="Colorful List Accent 3"/>
    <w:basedOn w:val="TableNormal"/>
    <w:uiPriority w:val="72"/>
    <w:semiHidden/>
    <w:rsid w:val="00272C4B"/>
    <w:pPr>
      <w:spacing w:line="240" w:lineRule="auto"/>
    </w:pPr>
    <w:tblPr>
      <w:tblStyleRowBandSize w:val="1"/>
      <w:tblStyleColBandSize w:val="1"/>
    </w:tblPr>
    <w:tcPr>
      <w:shd w:val="clear" w:color="auto" w:fill="DDF8FF" w:themeFill="accent3" w:themeFillTint="19"/>
    </w:tcPr>
    <w:tblStylePr w:type="firstRow">
      <w:rPr>
        <w:b/>
        <w:bCs/>
        <w:color w:val="FFFFFF" w:themeColor="background1"/>
      </w:rPr>
      <w:tblPr/>
      <w:tcPr>
        <w:tcBorders>
          <w:bottom w:val="single" w:sz="12" w:space="0" w:color="FFFFFF" w:themeColor="background1"/>
        </w:tcBorders>
        <w:shd w:val="clear" w:color="auto" w:fill="B51813" w:themeFill="accent4" w:themeFillShade="CC"/>
      </w:tcPr>
    </w:tblStylePr>
    <w:tblStylePr w:type="lastRow">
      <w:rPr>
        <w:b/>
        <w:bCs/>
        <w:color w:val="B51813" w:themeColor="accent4"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DFF" w:themeFill="accent3" w:themeFillTint="3F"/>
      </w:tcPr>
    </w:tblStylePr>
    <w:tblStylePr w:type="band1Horz">
      <w:tblPr/>
      <w:tcPr>
        <w:shd w:val="clear" w:color="auto" w:fill="BAF0FF" w:themeFill="accent3" w:themeFillTint="33"/>
      </w:tcPr>
    </w:tblStylePr>
  </w:style>
  <w:style w:type="table" w:styleId="ColorfulList-Accent4">
    <w:name w:val="Colorful List Accent 4"/>
    <w:basedOn w:val="TableNormal"/>
    <w:uiPriority w:val="72"/>
    <w:semiHidden/>
    <w:rsid w:val="00272C4B"/>
    <w:pPr>
      <w:spacing w:line="240" w:lineRule="auto"/>
    </w:pPr>
    <w:tblPr>
      <w:tblStyleRowBandSize w:val="1"/>
      <w:tblStyleColBandSize w:val="1"/>
    </w:tblPr>
    <w:tcPr>
      <w:shd w:val="clear" w:color="auto" w:fill="FCE8E7" w:themeFill="accent4" w:themeFillTint="19"/>
    </w:tcPr>
    <w:tblStylePr w:type="firstRow">
      <w:rPr>
        <w:b/>
        <w:bCs/>
        <w:color w:val="FFFFFF" w:themeColor="background1"/>
      </w:rPr>
      <w:tblPr/>
      <w:tcPr>
        <w:tcBorders>
          <w:bottom w:val="single" w:sz="12" w:space="0" w:color="FFFFFF" w:themeColor="background1"/>
        </w:tcBorders>
        <w:shd w:val="clear" w:color="auto" w:fill="006A86" w:themeFill="accent3" w:themeFillShade="CC"/>
      </w:tcPr>
    </w:tblStylePr>
    <w:tblStylePr w:type="lastRow">
      <w:rPr>
        <w:b/>
        <w:bCs/>
        <w:color w:val="006A86" w:themeColor="accent3"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6C5" w:themeFill="accent4" w:themeFillTint="3F"/>
      </w:tcPr>
    </w:tblStylePr>
    <w:tblStylePr w:type="band1Horz">
      <w:tblPr/>
      <w:tcPr>
        <w:shd w:val="clear" w:color="auto" w:fill="FAD1CF" w:themeFill="accent4" w:themeFillTint="33"/>
      </w:tcPr>
    </w:tblStylePr>
  </w:style>
  <w:style w:type="table" w:styleId="ColorfulList-Accent5">
    <w:name w:val="Colorful List Accent 5"/>
    <w:basedOn w:val="TableNormal"/>
    <w:uiPriority w:val="72"/>
    <w:semiHidden/>
    <w:rsid w:val="00272C4B"/>
    <w:pPr>
      <w:spacing w:line="240" w:lineRule="auto"/>
    </w:pPr>
    <w:tblPr>
      <w:tblStyleRowBandSize w:val="1"/>
      <w:tblStyleColBandSize w:val="1"/>
    </w:tblPr>
    <w:tcPr>
      <w:shd w:val="clear" w:color="auto" w:fill="F3FAE3" w:themeFill="accent5" w:themeFillTint="19"/>
    </w:tcPr>
    <w:tblStylePr w:type="firstRow">
      <w:rPr>
        <w:b/>
        <w:bCs/>
        <w:color w:val="FFFFFF" w:themeColor="background1"/>
      </w:rPr>
      <w:tblPr/>
      <w:tcPr>
        <w:tcBorders>
          <w:bottom w:val="single" w:sz="12" w:space="0" w:color="FFFFFF" w:themeColor="background1"/>
        </w:tcBorders>
        <w:shd w:val="clear" w:color="auto" w:fill="535353" w:themeFill="accent6" w:themeFillShade="CC"/>
      </w:tcPr>
    </w:tblStylePr>
    <w:tblStylePr w:type="lastRow">
      <w:rPr>
        <w:b/>
        <w:bCs/>
        <w:color w:val="535353" w:themeColor="accent6"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B9" w:themeFill="accent5" w:themeFillTint="3F"/>
      </w:tcPr>
    </w:tblStylePr>
    <w:tblStylePr w:type="band1Horz">
      <w:tblPr/>
      <w:tcPr>
        <w:shd w:val="clear" w:color="auto" w:fill="E6F5C6" w:themeFill="accent5" w:themeFillTint="33"/>
      </w:tcPr>
    </w:tblStylePr>
  </w:style>
  <w:style w:type="table" w:styleId="ColorfulList-Accent6">
    <w:name w:val="Colorful List Accent 6"/>
    <w:basedOn w:val="TableNormal"/>
    <w:uiPriority w:val="72"/>
    <w:semiHidden/>
    <w:rsid w:val="00272C4B"/>
    <w:pPr>
      <w:spacing w:line="240" w:lineRule="auto"/>
    </w:pPr>
    <w:tblPr>
      <w:tblStyleRowBandSize w:val="1"/>
      <w:tblStyleColBandSize w:val="1"/>
    </w:tblPr>
    <w:tcPr>
      <w:shd w:val="clear" w:color="auto" w:fill="F0F0F0" w:themeFill="accent6" w:themeFillTint="19"/>
    </w:tcPr>
    <w:tblStylePr w:type="firstRow">
      <w:rPr>
        <w:b/>
        <w:bCs/>
        <w:color w:val="FFFFFF" w:themeColor="background1"/>
      </w:rPr>
      <w:tblPr/>
      <w:tcPr>
        <w:tcBorders>
          <w:bottom w:val="single" w:sz="12" w:space="0" w:color="FFFFFF" w:themeColor="background1"/>
        </w:tcBorders>
        <w:shd w:val="clear" w:color="auto" w:fill="5A7815" w:themeFill="accent5" w:themeFillShade="CC"/>
      </w:tcPr>
    </w:tblStylePr>
    <w:tblStylePr w:type="lastRow">
      <w:rPr>
        <w:b/>
        <w:bCs/>
        <w:color w:val="5A7815" w:themeColor="accent5"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9D9" w:themeFill="accent6" w:themeFillTint="3F"/>
      </w:tcPr>
    </w:tblStylePr>
    <w:tblStylePr w:type="band1Horz">
      <w:tblPr/>
      <w:tcPr>
        <w:shd w:val="clear" w:color="auto" w:fill="E1E0E0" w:themeFill="accent6" w:themeFillTint="33"/>
      </w:tcPr>
    </w:tblStylePr>
  </w:style>
  <w:style w:type="table" w:styleId="ColorfulShading">
    <w:name w:val="Colorful Shading"/>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00577E" w:themeColor="text1"/>
        <w:bottom w:val="single" w:sz="4" w:space="0" w:color="00577E" w:themeColor="text1"/>
        <w:right w:val="single" w:sz="4" w:space="0" w:color="00577E" w:themeColor="text1"/>
        <w:insideH w:val="single" w:sz="4" w:space="0" w:color="FFFFFF" w:themeColor="background1"/>
        <w:insideV w:val="single" w:sz="4" w:space="0" w:color="FFFFFF" w:themeColor="background1"/>
      </w:tblBorders>
    </w:tblPr>
    <w:tcPr>
      <w:shd w:val="clear" w:color="auto" w:fill="D9F3FF" w:themeFill="text1"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text1" w:themeFillShade="99"/>
      </w:tcPr>
    </w:tblStylePr>
    <w:tblStylePr w:type="firstCol">
      <w:rPr>
        <w:color w:val="FFFFFF" w:themeColor="background1"/>
      </w:rPr>
      <w:tblPr/>
      <w:tcPr>
        <w:tcBorders>
          <w:top w:val="nil"/>
          <w:left w:val="nil"/>
          <w:bottom w:val="nil"/>
          <w:right w:val="nil"/>
          <w:insideH w:val="single" w:sz="4" w:space="0" w:color="00334B" w:themeColor="text1" w:themeShade="99"/>
          <w:insideV w:val="nil"/>
        </w:tcBorders>
        <w:shd w:val="clear" w:color="auto" w:fill="00334B"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415E" w:themeFill="text1" w:themeFillShade="BF"/>
      </w:tcPr>
    </w:tblStylePr>
    <w:tblStylePr w:type="band1Vert">
      <w:tblPr/>
      <w:tcPr>
        <w:shd w:val="clear" w:color="auto" w:fill="65CFFF" w:themeFill="text1" w:themeFillTint="66"/>
      </w:tcPr>
    </w:tblStylePr>
    <w:tblStylePr w:type="band1Horz">
      <w:tblPr/>
      <w:tcPr>
        <w:shd w:val="clear" w:color="auto" w:fill="3FC3FF" w:themeFill="text1" w:themeFillTint="7F"/>
      </w:tcPr>
    </w:tblStylePr>
    <w:tblStylePr w:type="neCell">
      <w:rPr>
        <w:color w:val="00577E" w:themeColor="text1"/>
      </w:rPr>
    </w:tblStylePr>
    <w:tblStylePr w:type="nwCell">
      <w:rPr>
        <w:color w:val="00577E" w:themeColor="text1"/>
      </w:rPr>
    </w:tblStylePr>
  </w:style>
  <w:style w:type="table" w:styleId="ColorfulShading-Accent1">
    <w:name w:val="Colorful Shading Accent 1"/>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00577E" w:themeColor="accent1"/>
        <w:bottom w:val="single" w:sz="4" w:space="0" w:color="00577E" w:themeColor="accent1"/>
        <w:right w:val="single" w:sz="4" w:space="0" w:color="00577E" w:themeColor="accent1"/>
        <w:insideH w:val="single" w:sz="4" w:space="0" w:color="FFFFFF" w:themeColor="background1"/>
        <w:insideV w:val="single" w:sz="4" w:space="0" w:color="FFFFFF" w:themeColor="background1"/>
      </w:tblBorders>
    </w:tblPr>
    <w:tcPr>
      <w:shd w:val="clear" w:color="auto" w:fill="D9F3FF" w:themeFill="accent1"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accent1" w:themeFillShade="99"/>
      </w:tcPr>
    </w:tblStylePr>
    <w:tblStylePr w:type="firstCol">
      <w:rPr>
        <w:color w:val="FFFFFF" w:themeColor="background1"/>
      </w:rPr>
      <w:tblPr/>
      <w:tcPr>
        <w:tcBorders>
          <w:top w:val="nil"/>
          <w:left w:val="nil"/>
          <w:bottom w:val="nil"/>
          <w:right w:val="nil"/>
          <w:insideH w:val="single" w:sz="4" w:space="0" w:color="00334B" w:themeColor="accent1" w:themeShade="99"/>
          <w:insideV w:val="nil"/>
        </w:tcBorders>
        <w:shd w:val="clear" w:color="auto" w:fill="0033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34B" w:themeFill="accent1" w:themeFillShade="99"/>
      </w:tcPr>
    </w:tblStylePr>
    <w:tblStylePr w:type="band1Vert">
      <w:tblPr/>
      <w:tcPr>
        <w:shd w:val="clear" w:color="auto" w:fill="65CFFF" w:themeFill="accent1" w:themeFillTint="66"/>
      </w:tcPr>
    </w:tblStylePr>
    <w:tblStylePr w:type="band1Horz">
      <w:tblPr/>
      <w:tcPr>
        <w:shd w:val="clear" w:color="auto" w:fill="3FC3FF" w:themeFill="accent1" w:themeFillTint="7F"/>
      </w:tcPr>
    </w:tblStylePr>
    <w:tblStylePr w:type="neCell">
      <w:rPr>
        <w:color w:val="00577E" w:themeColor="text1"/>
      </w:rPr>
    </w:tblStylePr>
    <w:tblStylePr w:type="nwCell">
      <w:rPr>
        <w:color w:val="00577E" w:themeColor="text1"/>
      </w:rPr>
    </w:tblStylePr>
  </w:style>
  <w:style w:type="table" w:styleId="ColorfulShading-Accent2">
    <w:name w:val="Colorful Shading Accent 2"/>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C7D300" w:themeColor="accent2"/>
        <w:bottom w:val="single" w:sz="4" w:space="0" w:color="C7D300" w:themeColor="accent2"/>
        <w:right w:val="single" w:sz="4" w:space="0" w:color="C7D300" w:themeColor="accent2"/>
        <w:insideH w:val="single" w:sz="4" w:space="0" w:color="FFFFFF" w:themeColor="background1"/>
        <w:insideV w:val="single" w:sz="4" w:space="0" w:color="FFFFFF" w:themeColor="background1"/>
      </w:tblBorders>
    </w:tblPr>
    <w:tcPr>
      <w:shd w:val="clear" w:color="auto" w:fill="FDFFE1" w:themeFill="accent2"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7E00" w:themeFill="accent2" w:themeFillShade="99"/>
      </w:tcPr>
    </w:tblStylePr>
    <w:tblStylePr w:type="firstCol">
      <w:rPr>
        <w:color w:val="FFFFFF" w:themeColor="background1"/>
      </w:rPr>
      <w:tblPr/>
      <w:tcPr>
        <w:tcBorders>
          <w:top w:val="nil"/>
          <w:left w:val="nil"/>
          <w:bottom w:val="nil"/>
          <w:right w:val="nil"/>
          <w:insideH w:val="single" w:sz="4" w:space="0" w:color="767E00" w:themeColor="accent2" w:themeShade="99"/>
          <w:insideV w:val="nil"/>
        </w:tcBorders>
        <w:shd w:val="clear" w:color="auto" w:fill="767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67E00" w:themeFill="accent2" w:themeFillShade="99"/>
      </w:tcPr>
    </w:tblStylePr>
    <w:tblStylePr w:type="band1Vert">
      <w:tblPr/>
      <w:tcPr>
        <w:shd w:val="clear" w:color="auto" w:fill="F7FF87" w:themeFill="accent2" w:themeFillTint="66"/>
      </w:tcPr>
    </w:tblStylePr>
    <w:tblStylePr w:type="band1Horz">
      <w:tblPr/>
      <w:tcPr>
        <w:shd w:val="clear" w:color="auto" w:fill="F6FF6A" w:themeFill="accent2" w:themeFillTint="7F"/>
      </w:tcPr>
    </w:tblStylePr>
    <w:tblStylePr w:type="neCell">
      <w:rPr>
        <w:color w:val="00577E" w:themeColor="text1"/>
      </w:rPr>
    </w:tblStylePr>
    <w:tblStylePr w:type="nwCell">
      <w:rPr>
        <w:color w:val="00577E" w:themeColor="text1"/>
      </w:rPr>
    </w:tblStylePr>
  </w:style>
  <w:style w:type="table" w:styleId="ColorfulShading-Accent3">
    <w:name w:val="Colorful Shading Accent 3"/>
    <w:basedOn w:val="TableNormal"/>
    <w:uiPriority w:val="71"/>
    <w:semiHidden/>
    <w:rsid w:val="00272C4B"/>
    <w:pPr>
      <w:spacing w:line="240" w:lineRule="auto"/>
    </w:pPr>
    <w:tblPr>
      <w:tblStyleRowBandSize w:val="1"/>
      <w:tblStyleColBandSize w:val="1"/>
      <w:tblBorders>
        <w:top w:val="single" w:sz="24" w:space="0" w:color="E31F18" w:themeColor="accent4"/>
        <w:left w:val="single" w:sz="4" w:space="0" w:color="0086A8" w:themeColor="accent3"/>
        <w:bottom w:val="single" w:sz="4" w:space="0" w:color="0086A8" w:themeColor="accent3"/>
        <w:right w:val="single" w:sz="4" w:space="0" w:color="0086A8" w:themeColor="accent3"/>
        <w:insideH w:val="single" w:sz="4" w:space="0" w:color="FFFFFF" w:themeColor="background1"/>
        <w:insideV w:val="single" w:sz="4" w:space="0" w:color="FFFFFF" w:themeColor="background1"/>
      </w:tblBorders>
    </w:tblPr>
    <w:tcPr>
      <w:shd w:val="clear" w:color="auto" w:fill="DDF8FF" w:themeFill="accent3" w:themeFillTint="19"/>
    </w:tcPr>
    <w:tblStylePr w:type="firstRow">
      <w:rPr>
        <w:b/>
        <w:bCs/>
      </w:rPr>
      <w:tblPr/>
      <w:tcPr>
        <w:tcBorders>
          <w:top w:val="nil"/>
          <w:left w:val="nil"/>
          <w:bottom w:val="single" w:sz="24" w:space="0" w:color="E31F1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64" w:themeFill="accent3" w:themeFillShade="99"/>
      </w:tcPr>
    </w:tblStylePr>
    <w:tblStylePr w:type="firstCol">
      <w:rPr>
        <w:color w:val="FFFFFF" w:themeColor="background1"/>
      </w:rPr>
      <w:tblPr/>
      <w:tcPr>
        <w:tcBorders>
          <w:top w:val="nil"/>
          <w:left w:val="nil"/>
          <w:bottom w:val="nil"/>
          <w:right w:val="nil"/>
          <w:insideH w:val="single" w:sz="4" w:space="0" w:color="005064" w:themeColor="accent3" w:themeShade="99"/>
          <w:insideV w:val="nil"/>
        </w:tcBorders>
        <w:shd w:val="clear" w:color="auto" w:fill="00506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064" w:themeFill="accent3" w:themeFillShade="99"/>
      </w:tcPr>
    </w:tblStylePr>
    <w:tblStylePr w:type="band1Vert">
      <w:tblPr/>
      <w:tcPr>
        <w:shd w:val="clear" w:color="auto" w:fill="76E3FF" w:themeFill="accent3" w:themeFillTint="66"/>
      </w:tcPr>
    </w:tblStylePr>
    <w:tblStylePr w:type="band1Horz">
      <w:tblPr/>
      <w:tcPr>
        <w:shd w:val="clear" w:color="auto" w:fill="54DCFF" w:themeFill="accent3" w:themeFillTint="7F"/>
      </w:tcPr>
    </w:tblStylePr>
  </w:style>
  <w:style w:type="table" w:styleId="ColorfulShading-Accent4">
    <w:name w:val="Colorful Shading Accent 4"/>
    <w:basedOn w:val="TableNormal"/>
    <w:uiPriority w:val="71"/>
    <w:semiHidden/>
    <w:rsid w:val="00272C4B"/>
    <w:pPr>
      <w:spacing w:line="240" w:lineRule="auto"/>
    </w:pPr>
    <w:tblPr>
      <w:tblStyleRowBandSize w:val="1"/>
      <w:tblStyleColBandSize w:val="1"/>
      <w:tblBorders>
        <w:top w:val="single" w:sz="24" w:space="0" w:color="0086A8" w:themeColor="accent3"/>
        <w:left w:val="single" w:sz="4" w:space="0" w:color="E31F18" w:themeColor="accent4"/>
        <w:bottom w:val="single" w:sz="4" w:space="0" w:color="E31F18" w:themeColor="accent4"/>
        <w:right w:val="single" w:sz="4" w:space="0" w:color="E31F18" w:themeColor="accent4"/>
        <w:insideH w:val="single" w:sz="4" w:space="0" w:color="FFFFFF" w:themeColor="background1"/>
        <w:insideV w:val="single" w:sz="4" w:space="0" w:color="FFFFFF" w:themeColor="background1"/>
      </w:tblBorders>
    </w:tblPr>
    <w:tcPr>
      <w:shd w:val="clear" w:color="auto" w:fill="FCE8E7" w:themeFill="accent4" w:themeFillTint="19"/>
    </w:tcPr>
    <w:tblStylePr w:type="firstRow">
      <w:rPr>
        <w:b/>
        <w:bCs/>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120E" w:themeFill="accent4" w:themeFillShade="99"/>
      </w:tcPr>
    </w:tblStylePr>
    <w:tblStylePr w:type="firstCol">
      <w:rPr>
        <w:color w:val="FFFFFF" w:themeColor="background1"/>
      </w:rPr>
      <w:tblPr/>
      <w:tcPr>
        <w:tcBorders>
          <w:top w:val="nil"/>
          <w:left w:val="nil"/>
          <w:bottom w:val="nil"/>
          <w:right w:val="nil"/>
          <w:insideH w:val="single" w:sz="4" w:space="0" w:color="87120E" w:themeColor="accent4" w:themeShade="99"/>
          <w:insideV w:val="nil"/>
        </w:tcBorders>
        <w:shd w:val="clear" w:color="auto" w:fill="8712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7120E" w:themeFill="accent4" w:themeFillShade="99"/>
      </w:tcPr>
    </w:tblStylePr>
    <w:tblStylePr w:type="band1Vert">
      <w:tblPr/>
      <w:tcPr>
        <w:shd w:val="clear" w:color="auto" w:fill="F5A3A1" w:themeFill="accent4" w:themeFillTint="66"/>
      </w:tcPr>
    </w:tblStylePr>
    <w:tblStylePr w:type="band1Horz">
      <w:tblPr/>
      <w:tcPr>
        <w:shd w:val="clear" w:color="auto" w:fill="F28D8A" w:themeFill="accent4" w:themeFillTint="7F"/>
      </w:tcPr>
    </w:tblStylePr>
    <w:tblStylePr w:type="neCell">
      <w:rPr>
        <w:color w:val="00577E" w:themeColor="text1"/>
      </w:rPr>
    </w:tblStylePr>
    <w:tblStylePr w:type="nwCell">
      <w:rPr>
        <w:color w:val="00577E" w:themeColor="text1"/>
      </w:rPr>
    </w:tblStylePr>
  </w:style>
  <w:style w:type="table" w:styleId="ColorfulShading-Accent5">
    <w:name w:val="Colorful Shading Accent 5"/>
    <w:basedOn w:val="TableNormal"/>
    <w:uiPriority w:val="71"/>
    <w:semiHidden/>
    <w:rsid w:val="00272C4B"/>
    <w:pPr>
      <w:spacing w:line="240" w:lineRule="auto"/>
    </w:pPr>
    <w:tblPr>
      <w:tblStyleRowBandSize w:val="1"/>
      <w:tblStyleColBandSize w:val="1"/>
      <w:tblBorders>
        <w:top w:val="single" w:sz="24" w:space="0" w:color="696868" w:themeColor="accent6"/>
        <w:left w:val="single" w:sz="4" w:space="0" w:color="72971B" w:themeColor="accent5"/>
        <w:bottom w:val="single" w:sz="4" w:space="0" w:color="72971B" w:themeColor="accent5"/>
        <w:right w:val="single" w:sz="4" w:space="0" w:color="72971B" w:themeColor="accent5"/>
        <w:insideH w:val="single" w:sz="4" w:space="0" w:color="FFFFFF" w:themeColor="background1"/>
        <w:insideV w:val="single" w:sz="4" w:space="0" w:color="FFFFFF" w:themeColor="background1"/>
      </w:tblBorders>
    </w:tblPr>
    <w:tcPr>
      <w:shd w:val="clear" w:color="auto" w:fill="F3FAE3" w:themeFill="accent5" w:themeFillTint="19"/>
    </w:tcPr>
    <w:tblStylePr w:type="firstRow">
      <w:rPr>
        <w:b/>
        <w:bCs/>
      </w:rPr>
      <w:tblPr/>
      <w:tcPr>
        <w:tcBorders>
          <w:top w:val="nil"/>
          <w:left w:val="nil"/>
          <w:bottom w:val="single" w:sz="24" w:space="0" w:color="69686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A10" w:themeFill="accent5" w:themeFillShade="99"/>
      </w:tcPr>
    </w:tblStylePr>
    <w:tblStylePr w:type="firstCol">
      <w:rPr>
        <w:color w:val="FFFFFF" w:themeColor="background1"/>
      </w:rPr>
      <w:tblPr/>
      <w:tcPr>
        <w:tcBorders>
          <w:top w:val="nil"/>
          <w:left w:val="nil"/>
          <w:bottom w:val="nil"/>
          <w:right w:val="nil"/>
          <w:insideH w:val="single" w:sz="4" w:space="0" w:color="435A10" w:themeColor="accent5" w:themeShade="99"/>
          <w:insideV w:val="nil"/>
        </w:tcBorders>
        <w:shd w:val="clear" w:color="auto" w:fill="435A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5A10" w:themeFill="accent5" w:themeFillShade="99"/>
      </w:tcPr>
    </w:tblStylePr>
    <w:tblStylePr w:type="band1Vert">
      <w:tblPr/>
      <w:tcPr>
        <w:shd w:val="clear" w:color="auto" w:fill="CEEA8E" w:themeFill="accent5" w:themeFillTint="66"/>
      </w:tcPr>
    </w:tblStylePr>
    <w:tblStylePr w:type="band1Horz">
      <w:tblPr/>
      <w:tcPr>
        <w:shd w:val="clear" w:color="auto" w:fill="C3E572" w:themeFill="accent5" w:themeFillTint="7F"/>
      </w:tcPr>
    </w:tblStylePr>
    <w:tblStylePr w:type="neCell">
      <w:rPr>
        <w:color w:val="00577E" w:themeColor="text1"/>
      </w:rPr>
    </w:tblStylePr>
    <w:tblStylePr w:type="nwCell">
      <w:rPr>
        <w:color w:val="00577E" w:themeColor="text1"/>
      </w:rPr>
    </w:tblStylePr>
  </w:style>
  <w:style w:type="table" w:styleId="ColorfulShading-Accent6">
    <w:name w:val="Colorful Shading Accent 6"/>
    <w:basedOn w:val="TableNormal"/>
    <w:uiPriority w:val="71"/>
    <w:semiHidden/>
    <w:rsid w:val="00272C4B"/>
    <w:pPr>
      <w:spacing w:line="240" w:lineRule="auto"/>
    </w:pPr>
    <w:tblPr>
      <w:tblStyleRowBandSize w:val="1"/>
      <w:tblStyleColBandSize w:val="1"/>
      <w:tblBorders>
        <w:top w:val="single" w:sz="24" w:space="0" w:color="72971B" w:themeColor="accent5"/>
        <w:left w:val="single" w:sz="4" w:space="0" w:color="696868" w:themeColor="accent6"/>
        <w:bottom w:val="single" w:sz="4" w:space="0" w:color="696868" w:themeColor="accent6"/>
        <w:right w:val="single" w:sz="4" w:space="0" w:color="696868" w:themeColor="accent6"/>
        <w:insideH w:val="single" w:sz="4" w:space="0" w:color="FFFFFF" w:themeColor="background1"/>
        <w:insideV w:val="single" w:sz="4" w:space="0" w:color="FFFFFF" w:themeColor="background1"/>
      </w:tblBorders>
    </w:tblPr>
    <w:tcPr>
      <w:shd w:val="clear" w:color="auto" w:fill="F0F0F0" w:themeFill="accent6" w:themeFillTint="19"/>
    </w:tcPr>
    <w:tblStylePr w:type="firstRow">
      <w:rPr>
        <w:b/>
        <w:bCs/>
      </w:rPr>
      <w:tblPr/>
      <w:tcPr>
        <w:tcBorders>
          <w:top w:val="nil"/>
          <w:left w:val="nil"/>
          <w:bottom w:val="single" w:sz="24" w:space="0" w:color="72971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3E3E" w:themeFill="accent6" w:themeFillShade="99"/>
      </w:tcPr>
    </w:tblStylePr>
    <w:tblStylePr w:type="firstCol">
      <w:rPr>
        <w:color w:val="FFFFFF" w:themeColor="background1"/>
      </w:rPr>
      <w:tblPr/>
      <w:tcPr>
        <w:tcBorders>
          <w:top w:val="nil"/>
          <w:left w:val="nil"/>
          <w:bottom w:val="nil"/>
          <w:right w:val="nil"/>
          <w:insideH w:val="single" w:sz="4" w:space="0" w:color="3E3E3E" w:themeColor="accent6" w:themeShade="99"/>
          <w:insideV w:val="nil"/>
        </w:tcBorders>
        <w:shd w:val="clear" w:color="auto" w:fill="3E3E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3E3E" w:themeFill="accent6" w:themeFillShade="99"/>
      </w:tcPr>
    </w:tblStylePr>
    <w:tblStylePr w:type="band1Vert">
      <w:tblPr/>
      <w:tcPr>
        <w:shd w:val="clear" w:color="auto" w:fill="C3C2C2" w:themeFill="accent6" w:themeFillTint="66"/>
      </w:tcPr>
    </w:tblStylePr>
    <w:tblStylePr w:type="band1Horz">
      <w:tblPr/>
      <w:tcPr>
        <w:shd w:val="clear" w:color="auto" w:fill="B4B3B3" w:themeFill="accent6" w:themeFillTint="7F"/>
      </w:tcPr>
    </w:tblStylePr>
    <w:tblStylePr w:type="neCell">
      <w:rPr>
        <w:color w:val="00577E" w:themeColor="text1"/>
      </w:rPr>
    </w:tblStylePr>
    <w:tblStylePr w:type="nwCell">
      <w:rPr>
        <w:color w:val="00577E" w:themeColor="text1"/>
      </w:rPr>
    </w:tblStylePr>
  </w:style>
  <w:style w:type="table" w:styleId="DarkList">
    <w:name w:val="Dark List"/>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text1" w:themeFillShade="BF"/>
      </w:tcPr>
    </w:tblStylePr>
    <w:tblStylePr w:type="band1Vert">
      <w:tblPr/>
      <w:tcPr>
        <w:tcBorders>
          <w:top w:val="nil"/>
          <w:left w:val="nil"/>
          <w:bottom w:val="nil"/>
          <w:right w:val="nil"/>
          <w:insideH w:val="nil"/>
          <w:insideV w:val="nil"/>
        </w:tcBorders>
        <w:shd w:val="clear" w:color="auto" w:fill="00415E" w:themeFill="text1" w:themeFillShade="BF"/>
      </w:tcPr>
    </w:tblStylePr>
    <w:tblStylePr w:type="band1Horz">
      <w:tblPr/>
      <w:tcPr>
        <w:tcBorders>
          <w:top w:val="nil"/>
          <w:left w:val="nil"/>
          <w:bottom w:val="nil"/>
          <w:right w:val="nil"/>
          <w:insideH w:val="nil"/>
          <w:insideV w:val="nil"/>
        </w:tcBorders>
        <w:shd w:val="clear" w:color="auto" w:fill="00415E" w:themeFill="text1" w:themeFillShade="BF"/>
      </w:tcPr>
    </w:tblStylePr>
  </w:style>
  <w:style w:type="table" w:styleId="DarkList-Accent1">
    <w:name w:val="Dark List Accent 1"/>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accent1" w:themeFillShade="BF"/>
      </w:tcPr>
    </w:tblStylePr>
    <w:tblStylePr w:type="band1Vert">
      <w:tblPr/>
      <w:tcPr>
        <w:tcBorders>
          <w:top w:val="nil"/>
          <w:left w:val="nil"/>
          <w:bottom w:val="nil"/>
          <w:right w:val="nil"/>
          <w:insideH w:val="nil"/>
          <w:insideV w:val="nil"/>
        </w:tcBorders>
        <w:shd w:val="clear" w:color="auto" w:fill="00415E" w:themeFill="accent1" w:themeFillShade="BF"/>
      </w:tcPr>
    </w:tblStylePr>
    <w:tblStylePr w:type="band1Horz">
      <w:tblPr/>
      <w:tcPr>
        <w:tcBorders>
          <w:top w:val="nil"/>
          <w:left w:val="nil"/>
          <w:bottom w:val="nil"/>
          <w:right w:val="nil"/>
          <w:insideH w:val="nil"/>
          <w:insideV w:val="nil"/>
        </w:tcBorders>
        <w:shd w:val="clear" w:color="auto" w:fill="00415E" w:themeFill="accent1" w:themeFillShade="BF"/>
      </w:tcPr>
    </w:tblStylePr>
  </w:style>
  <w:style w:type="table" w:styleId="DarkList-Accent2">
    <w:name w:val="Dark List Accent 2"/>
    <w:basedOn w:val="TableNormal"/>
    <w:uiPriority w:val="70"/>
    <w:semiHidden/>
    <w:rsid w:val="00272C4B"/>
    <w:pPr>
      <w:spacing w:line="240" w:lineRule="auto"/>
    </w:pPr>
    <w:rPr>
      <w:color w:val="FFFFFF" w:themeColor="background1"/>
    </w:rPr>
    <w:tblPr>
      <w:tblStyleRowBandSize w:val="1"/>
      <w:tblStyleColBandSize w:val="1"/>
    </w:tblPr>
    <w:tcPr>
      <w:shd w:val="clear" w:color="auto" w:fill="C7D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626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9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9E00" w:themeFill="accent2" w:themeFillShade="BF"/>
      </w:tcPr>
    </w:tblStylePr>
    <w:tblStylePr w:type="band1Vert">
      <w:tblPr/>
      <w:tcPr>
        <w:tcBorders>
          <w:top w:val="nil"/>
          <w:left w:val="nil"/>
          <w:bottom w:val="nil"/>
          <w:right w:val="nil"/>
          <w:insideH w:val="nil"/>
          <w:insideV w:val="nil"/>
        </w:tcBorders>
        <w:shd w:val="clear" w:color="auto" w:fill="949E00" w:themeFill="accent2" w:themeFillShade="BF"/>
      </w:tcPr>
    </w:tblStylePr>
    <w:tblStylePr w:type="band1Horz">
      <w:tblPr/>
      <w:tcPr>
        <w:tcBorders>
          <w:top w:val="nil"/>
          <w:left w:val="nil"/>
          <w:bottom w:val="nil"/>
          <w:right w:val="nil"/>
          <w:insideH w:val="nil"/>
          <w:insideV w:val="nil"/>
        </w:tcBorders>
        <w:shd w:val="clear" w:color="auto" w:fill="949E00" w:themeFill="accent2" w:themeFillShade="BF"/>
      </w:tcPr>
    </w:tblStylePr>
  </w:style>
  <w:style w:type="table" w:styleId="DarkList-Accent3">
    <w:name w:val="Dark List Accent 3"/>
    <w:basedOn w:val="TableNormal"/>
    <w:uiPriority w:val="70"/>
    <w:semiHidden/>
    <w:rsid w:val="00272C4B"/>
    <w:pPr>
      <w:spacing w:line="240" w:lineRule="auto"/>
    </w:pPr>
    <w:rPr>
      <w:color w:val="FFFFFF" w:themeColor="background1"/>
    </w:rPr>
    <w:tblPr>
      <w:tblStyleRowBandSize w:val="1"/>
      <w:tblStyleColBandSize w:val="1"/>
    </w:tblPr>
    <w:tcPr>
      <w:shd w:val="clear" w:color="auto" w:fill="0086A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42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47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47D" w:themeFill="accent3" w:themeFillShade="BF"/>
      </w:tcPr>
    </w:tblStylePr>
    <w:tblStylePr w:type="band1Vert">
      <w:tblPr/>
      <w:tcPr>
        <w:tcBorders>
          <w:top w:val="nil"/>
          <w:left w:val="nil"/>
          <w:bottom w:val="nil"/>
          <w:right w:val="nil"/>
          <w:insideH w:val="nil"/>
          <w:insideV w:val="nil"/>
        </w:tcBorders>
        <w:shd w:val="clear" w:color="auto" w:fill="00647D" w:themeFill="accent3" w:themeFillShade="BF"/>
      </w:tcPr>
    </w:tblStylePr>
    <w:tblStylePr w:type="band1Horz">
      <w:tblPr/>
      <w:tcPr>
        <w:tcBorders>
          <w:top w:val="nil"/>
          <w:left w:val="nil"/>
          <w:bottom w:val="nil"/>
          <w:right w:val="nil"/>
          <w:insideH w:val="nil"/>
          <w:insideV w:val="nil"/>
        </w:tcBorders>
        <w:shd w:val="clear" w:color="auto" w:fill="00647D" w:themeFill="accent3" w:themeFillShade="BF"/>
      </w:tcPr>
    </w:tblStylePr>
  </w:style>
  <w:style w:type="table" w:styleId="DarkList-Accent4">
    <w:name w:val="Dark List Accent 4"/>
    <w:basedOn w:val="TableNormal"/>
    <w:uiPriority w:val="70"/>
    <w:semiHidden/>
    <w:rsid w:val="00272C4B"/>
    <w:pPr>
      <w:spacing w:line="240" w:lineRule="auto"/>
    </w:pPr>
    <w:rPr>
      <w:color w:val="FFFFFF" w:themeColor="background1"/>
    </w:rPr>
    <w:tblPr>
      <w:tblStyleRowBandSize w:val="1"/>
      <w:tblStyleColBandSize w:val="1"/>
    </w:tblPr>
    <w:tcPr>
      <w:shd w:val="clear" w:color="auto" w:fill="E31F1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710F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916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91612" w:themeFill="accent4" w:themeFillShade="BF"/>
      </w:tcPr>
    </w:tblStylePr>
    <w:tblStylePr w:type="band1Vert">
      <w:tblPr/>
      <w:tcPr>
        <w:tcBorders>
          <w:top w:val="nil"/>
          <w:left w:val="nil"/>
          <w:bottom w:val="nil"/>
          <w:right w:val="nil"/>
          <w:insideH w:val="nil"/>
          <w:insideV w:val="nil"/>
        </w:tcBorders>
        <w:shd w:val="clear" w:color="auto" w:fill="A91612" w:themeFill="accent4" w:themeFillShade="BF"/>
      </w:tcPr>
    </w:tblStylePr>
    <w:tblStylePr w:type="band1Horz">
      <w:tblPr/>
      <w:tcPr>
        <w:tcBorders>
          <w:top w:val="nil"/>
          <w:left w:val="nil"/>
          <w:bottom w:val="nil"/>
          <w:right w:val="nil"/>
          <w:insideH w:val="nil"/>
          <w:insideV w:val="nil"/>
        </w:tcBorders>
        <w:shd w:val="clear" w:color="auto" w:fill="A91612" w:themeFill="accent4" w:themeFillShade="BF"/>
      </w:tcPr>
    </w:tblStylePr>
  </w:style>
  <w:style w:type="table" w:styleId="DarkList-Accent5">
    <w:name w:val="Dark List Accent 5"/>
    <w:basedOn w:val="TableNormal"/>
    <w:uiPriority w:val="70"/>
    <w:semiHidden/>
    <w:rsid w:val="00272C4B"/>
    <w:pPr>
      <w:spacing w:line="240" w:lineRule="auto"/>
    </w:pPr>
    <w:rPr>
      <w:color w:val="FFFFFF" w:themeColor="background1"/>
    </w:rPr>
    <w:tblPr>
      <w:tblStyleRowBandSize w:val="1"/>
      <w:tblStyleColBandSize w:val="1"/>
    </w:tblPr>
    <w:tcPr>
      <w:shd w:val="clear" w:color="auto" w:fill="72971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84A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70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7014" w:themeFill="accent5" w:themeFillShade="BF"/>
      </w:tcPr>
    </w:tblStylePr>
    <w:tblStylePr w:type="band1Vert">
      <w:tblPr/>
      <w:tcPr>
        <w:tcBorders>
          <w:top w:val="nil"/>
          <w:left w:val="nil"/>
          <w:bottom w:val="nil"/>
          <w:right w:val="nil"/>
          <w:insideH w:val="nil"/>
          <w:insideV w:val="nil"/>
        </w:tcBorders>
        <w:shd w:val="clear" w:color="auto" w:fill="547014" w:themeFill="accent5" w:themeFillShade="BF"/>
      </w:tcPr>
    </w:tblStylePr>
    <w:tblStylePr w:type="band1Horz">
      <w:tblPr/>
      <w:tcPr>
        <w:tcBorders>
          <w:top w:val="nil"/>
          <w:left w:val="nil"/>
          <w:bottom w:val="nil"/>
          <w:right w:val="nil"/>
          <w:insideH w:val="nil"/>
          <w:insideV w:val="nil"/>
        </w:tcBorders>
        <w:shd w:val="clear" w:color="auto" w:fill="547014" w:themeFill="accent5" w:themeFillShade="BF"/>
      </w:tcPr>
    </w:tblStylePr>
  </w:style>
  <w:style w:type="table" w:styleId="DarkList-Accent6">
    <w:name w:val="Dark List Accent 6"/>
    <w:basedOn w:val="TableNormal"/>
    <w:uiPriority w:val="70"/>
    <w:semiHidden/>
    <w:rsid w:val="00272C4B"/>
    <w:pPr>
      <w:spacing w:line="240" w:lineRule="auto"/>
    </w:pPr>
    <w:rPr>
      <w:color w:val="FFFFFF" w:themeColor="background1"/>
    </w:rPr>
    <w:tblPr>
      <w:tblStyleRowBandSize w:val="1"/>
      <w:tblStyleColBandSize w:val="1"/>
    </w:tblPr>
    <w:tcPr>
      <w:shd w:val="clear" w:color="auto" w:fill="69686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433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4D4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4D4D" w:themeFill="accent6" w:themeFillShade="BF"/>
      </w:tcPr>
    </w:tblStylePr>
    <w:tblStylePr w:type="band1Vert">
      <w:tblPr/>
      <w:tcPr>
        <w:tcBorders>
          <w:top w:val="nil"/>
          <w:left w:val="nil"/>
          <w:bottom w:val="nil"/>
          <w:right w:val="nil"/>
          <w:insideH w:val="nil"/>
          <w:insideV w:val="nil"/>
        </w:tcBorders>
        <w:shd w:val="clear" w:color="auto" w:fill="4E4D4D" w:themeFill="accent6" w:themeFillShade="BF"/>
      </w:tcPr>
    </w:tblStylePr>
    <w:tblStylePr w:type="band1Horz">
      <w:tblPr/>
      <w:tcPr>
        <w:tcBorders>
          <w:top w:val="nil"/>
          <w:left w:val="nil"/>
          <w:bottom w:val="nil"/>
          <w:right w:val="nil"/>
          <w:insideH w:val="nil"/>
          <w:insideV w:val="nil"/>
        </w:tcBorders>
        <w:shd w:val="clear" w:color="auto" w:fill="4E4D4D" w:themeFill="accent6" w:themeFillShade="BF"/>
      </w:tcPr>
    </w:tblStylePr>
  </w:style>
  <w:style w:type="table" w:styleId="LightGrid">
    <w:name w:val="Light Grid"/>
    <w:basedOn w:val="TableNormal"/>
    <w:uiPriority w:val="62"/>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18" w:space="0" w:color="00577E" w:themeColor="text1"/>
          <w:right w:val="single" w:sz="8" w:space="0" w:color="00577E" w:themeColor="text1"/>
          <w:insideH w:val="nil"/>
          <w:insideV w:val="single" w:sz="8" w:space="0" w:color="00577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insideH w:val="nil"/>
          <w:insideV w:val="single" w:sz="8" w:space="0" w:color="00577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shd w:val="clear" w:color="auto" w:fill="A0E1FF" w:themeFill="text1" w:themeFillTint="3F"/>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shd w:val="clear" w:color="auto" w:fill="A0E1FF" w:themeFill="text1" w:themeFillTint="3F"/>
      </w:tcPr>
    </w:tblStylePr>
    <w:tblStylePr w:type="band2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tcPr>
    </w:tblStylePr>
  </w:style>
  <w:style w:type="table" w:styleId="LightGrid-Accent1">
    <w:name w:val="Light Grid Accent 1"/>
    <w:basedOn w:val="TableNormal"/>
    <w:uiPriority w:val="62"/>
    <w:semiHidden/>
    <w:rsid w:val="00272C4B"/>
    <w:pPr>
      <w:spacing w:line="240" w:lineRule="auto"/>
    </w:p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insideH w:val="single" w:sz="8" w:space="0" w:color="00577E" w:themeColor="accent1"/>
        <w:insideV w:val="single" w:sz="8" w:space="0" w:color="00577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accent1"/>
          <w:left w:val="single" w:sz="8" w:space="0" w:color="00577E" w:themeColor="accent1"/>
          <w:bottom w:val="single" w:sz="18" w:space="0" w:color="00577E" w:themeColor="accent1"/>
          <w:right w:val="single" w:sz="8" w:space="0" w:color="00577E" w:themeColor="accent1"/>
          <w:insideH w:val="nil"/>
          <w:insideV w:val="single" w:sz="8" w:space="0" w:color="00577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accent1"/>
          <w:left w:val="single" w:sz="8" w:space="0" w:color="00577E" w:themeColor="accent1"/>
          <w:bottom w:val="single" w:sz="8" w:space="0" w:color="00577E" w:themeColor="accent1"/>
          <w:right w:val="single" w:sz="8" w:space="0" w:color="00577E" w:themeColor="accent1"/>
          <w:insideH w:val="nil"/>
          <w:insideV w:val="single" w:sz="8" w:space="0" w:color="00577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tblStylePr w:type="band1Vert">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shd w:val="clear" w:color="auto" w:fill="A0E1FF" w:themeFill="accent1" w:themeFillTint="3F"/>
      </w:tcPr>
    </w:tblStylePr>
    <w:tblStylePr w:type="band1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insideV w:val="single" w:sz="8" w:space="0" w:color="00577E" w:themeColor="accent1"/>
        </w:tcBorders>
        <w:shd w:val="clear" w:color="auto" w:fill="A0E1FF" w:themeFill="accent1" w:themeFillTint="3F"/>
      </w:tcPr>
    </w:tblStylePr>
    <w:tblStylePr w:type="band2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insideV w:val="single" w:sz="8" w:space="0" w:color="00577E" w:themeColor="accent1"/>
        </w:tcBorders>
      </w:tcPr>
    </w:tblStylePr>
  </w:style>
  <w:style w:type="table" w:styleId="LightGrid-Accent2">
    <w:name w:val="Light Grid Accent 2"/>
    <w:basedOn w:val="TableNormal"/>
    <w:uiPriority w:val="62"/>
    <w:semiHidden/>
    <w:rsid w:val="00272C4B"/>
    <w:pPr>
      <w:spacing w:line="240" w:lineRule="auto"/>
    </w:p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insideH w:val="single" w:sz="8" w:space="0" w:color="C7D300" w:themeColor="accent2"/>
        <w:insideV w:val="single" w:sz="8" w:space="0" w:color="C7D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D300" w:themeColor="accent2"/>
          <w:left w:val="single" w:sz="8" w:space="0" w:color="C7D300" w:themeColor="accent2"/>
          <w:bottom w:val="single" w:sz="18" w:space="0" w:color="C7D300" w:themeColor="accent2"/>
          <w:right w:val="single" w:sz="8" w:space="0" w:color="C7D300" w:themeColor="accent2"/>
          <w:insideH w:val="nil"/>
          <w:insideV w:val="single" w:sz="8" w:space="0" w:color="C7D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D300" w:themeColor="accent2"/>
          <w:left w:val="single" w:sz="8" w:space="0" w:color="C7D300" w:themeColor="accent2"/>
          <w:bottom w:val="single" w:sz="8" w:space="0" w:color="C7D300" w:themeColor="accent2"/>
          <w:right w:val="single" w:sz="8" w:space="0" w:color="C7D300" w:themeColor="accent2"/>
          <w:insideH w:val="nil"/>
          <w:insideV w:val="single" w:sz="8" w:space="0" w:color="C7D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tblStylePr w:type="band1Vert">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shd w:val="clear" w:color="auto" w:fill="FAFFB5" w:themeFill="accent2" w:themeFillTint="3F"/>
      </w:tcPr>
    </w:tblStylePr>
    <w:tblStylePr w:type="band1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insideV w:val="single" w:sz="8" w:space="0" w:color="C7D300" w:themeColor="accent2"/>
        </w:tcBorders>
        <w:shd w:val="clear" w:color="auto" w:fill="FAFFB5" w:themeFill="accent2" w:themeFillTint="3F"/>
      </w:tcPr>
    </w:tblStylePr>
    <w:tblStylePr w:type="band2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insideV w:val="single" w:sz="8" w:space="0" w:color="C7D300" w:themeColor="accent2"/>
        </w:tcBorders>
      </w:tcPr>
    </w:tblStylePr>
  </w:style>
  <w:style w:type="table" w:styleId="LightGrid-Accent3">
    <w:name w:val="Light Grid Accent 3"/>
    <w:basedOn w:val="TableNormal"/>
    <w:uiPriority w:val="62"/>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18" w:space="0" w:color="0086A8" w:themeColor="accent3"/>
          <w:right w:val="single" w:sz="8" w:space="0" w:color="0086A8" w:themeColor="accent3"/>
          <w:insideH w:val="nil"/>
          <w:insideV w:val="single" w:sz="8" w:space="0" w:color="0086A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insideH w:val="nil"/>
          <w:insideV w:val="single" w:sz="8" w:space="0" w:color="0086A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shd w:val="clear" w:color="auto" w:fill="AAEDFF" w:themeFill="accent3" w:themeFillTint="3F"/>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shd w:val="clear" w:color="auto" w:fill="AAEDFF" w:themeFill="accent3" w:themeFillTint="3F"/>
      </w:tcPr>
    </w:tblStylePr>
    <w:tblStylePr w:type="band2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tcPr>
    </w:tblStylePr>
  </w:style>
  <w:style w:type="table" w:styleId="LightGrid-Accent4">
    <w:name w:val="Light Grid Accent 4"/>
    <w:basedOn w:val="TableNormal"/>
    <w:uiPriority w:val="62"/>
    <w:semiHidden/>
    <w:rsid w:val="00272C4B"/>
    <w:pPr>
      <w:spacing w:line="240" w:lineRule="auto"/>
    </w:p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insideH w:val="single" w:sz="8" w:space="0" w:color="E31F18" w:themeColor="accent4"/>
        <w:insideV w:val="single" w:sz="8" w:space="0" w:color="E31F1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1F18" w:themeColor="accent4"/>
          <w:left w:val="single" w:sz="8" w:space="0" w:color="E31F18" w:themeColor="accent4"/>
          <w:bottom w:val="single" w:sz="18" w:space="0" w:color="E31F18" w:themeColor="accent4"/>
          <w:right w:val="single" w:sz="8" w:space="0" w:color="E31F18" w:themeColor="accent4"/>
          <w:insideH w:val="nil"/>
          <w:insideV w:val="single" w:sz="8" w:space="0" w:color="E31F1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1F18" w:themeColor="accent4"/>
          <w:left w:val="single" w:sz="8" w:space="0" w:color="E31F18" w:themeColor="accent4"/>
          <w:bottom w:val="single" w:sz="8" w:space="0" w:color="E31F18" w:themeColor="accent4"/>
          <w:right w:val="single" w:sz="8" w:space="0" w:color="E31F18" w:themeColor="accent4"/>
          <w:insideH w:val="nil"/>
          <w:insideV w:val="single" w:sz="8" w:space="0" w:color="E31F1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tblStylePr w:type="band1Vert">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shd w:val="clear" w:color="auto" w:fill="F9C6C5" w:themeFill="accent4" w:themeFillTint="3F"/>
      </w:tcPr>
    </w:tblStylePr>
    <w:tblStylePr w:type="band1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insideV w:val="single" w:sz="8" w:space="0" w:color="E31F18" w:themeColor="accent4"/>
        </w:tcBorders>
        <w:shd w:val="clear" w:color="auto" w:fill="F9C6C5" w:themeFill="accent4" w:themeFillTint="3F"/>
      </w:tcPr>
    </w:tblStylePr>
    <w:tblStylePr w:type="band2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insideV w:val="single" w:sz="8" w:space="0" w:color="E31F18" w:themeColor="accent4"/>
        </w:tcBorders>
      </w:tcPr>
    </w:tblStylePr>
  </w:style>
  <w:style w:type="table" w:styleId="LightGrid-Accent5">
    <w:name w:val="Light Grid Accent 5"/>
    <w:basedOn w:val="TableNormal"/>
    <w:uiPriority w:val="62"/>
    <w:semiHidden/>
    <w:rsid w:val="00272C4B"/>
    <w:pPr>
      <w:spacing w:line="240" w:lineRule="auto"/>
    </w:p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insideH w:val="single" w:sz="8" w:space="0" w:color="72971B" w:themeColor="accent5"/>
        <w:insideV w:val="single" w:sz="8" w:space="0" w:color="72971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971B" w:themeColor="accent5"/>
          <w:left w:val="single" w:sz="8" w:space="0" w:color="72971B" w:themeColor="accent5"/>
          <w:bottom w:val="single" w:sz="18" w:space="0" w:color="72971B" w:themeColor="accent5"/>
          <w:right w:val="single" w:sz="8" w:space="0" w:color="72971B" w:themeColor="accent5"/>
          <w:insideH w:val="nil"/>
          <w:insideV w:val="single" w:sz="8" w:space="0" w:color="72971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971B" w:themeColor="accent5"/>
          <w:left w:val="single" w:sz="8" w:space="0" w:color="72971B" w:themeColor="accent5"/>
          <w:bottom w:val="single" w:sz="8" w:space="0" w:color="72971B" w:themeColor="accent5"/>
          <w:right w:val="single" w:sz="8" w:space="0" w:color="72971B" w:themeColor="accent5"/>
          <w:insideH w:val="nil"/>
          <w:insideV w:val="single" w:sz="8" w:space="0" w:color="72971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tblStylePr w:type="band1Vert">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shd w:val="clear" w:color="auto" w:fill="E1F2B9" w:themeFill="accent5" w:themeFillTint="3F"/>
      </w:tcPr>
    </w:tblStylePr>
    <w:tblStylePr w:type="band1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insideV w:val="single" w:sz="8" w:space="0" w:color="72971B" w:themeColor="accent5"/>
        </w:tcBorders>
        <w:shd w:val="clear" w:color="auto" w:fill="E1F2B9" w:themeFill="accent5" w:themeFillTint="3F"/>
      </w:tcPr>
    </w:tblStylePr>
    <w:tblStylePr w:type="band2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insideV w:val="single" w:sz="8" w:space="0" w:color="72971B" w:themeColor="accent5"/>
        </w:tcBorders>
      </w:tcPr>
    </w:tblStylePr>
  </w:style>
  <w:style w:type="table" w:styleId="LightGrid-Accent6">
    <w:name w:val="Light Grid Accent 6"/>
    <w:basedOn w:val="TableNormal"/>
    <w:uiPriority w:val="62"/>
    <w:semiHidden/>
    <w:rsid w:val="00272C4B"/>
    <w:pPr>
      <w:spacing w:line="240" w:lineRule="auto"/>
    </w:p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insideH w:val="single" w:sz="8" w:space="0" w:color="696868" w:themeColor="accent6"/>
        <w:insideV w:val="single" w:sz="8" w:space="0" w:color="69686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6868" w:themeColor="accent6"/>
          <w:left w:val="single" w:sz="8" w:space="0" w:color="696868" w:themeColor="accent6"/>
          <w:bottom w:val="single" w:sz="18" w:space="0" w:color="696868" w:themeColor="accent6"/>
          <w:right w:val="single" w:sz="8" w:space="0" w:color="696868" w:themeColor="accent6"/>
          <w:insideH w:val="nil"/>
          <w:insideV w:val="single" w:sz="8" w:space="0" w:color="69686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6868" w:themeColor="accent6"/>
          <w:left w:val="single" w:sz="8" w:space="0" w:color="696868" w:themeColor="accent6"/>
          <w:bottom w:val="single" w:sz="8" w:space="0" w:color="696868" w:themeColor="accent6"/>
          <w:right w:val="single" w:sz="8" w:space="0" w:color="696868" w:themeColor="accent6"/>
          <w:insideH w:val="nil"/>
          <w:insideV w:val="single" w:sz="8" w:space="0" w:color="69686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tblStylePr w:type="band1Vert">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shd w:val="clear" w:color="auto" w:fill="DAD9D9" w:themeFill="accent6" w:themeFillTint="3F"/>
      </w:tcPr>
    </w:tblStylePr>
    <w:tblStylePr w:type="band1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insideV w:val="single" w:sz="8" w:space="0" w:color="696868" w:themeColor="accent6"/>
        </w:tcBorders>
        <w:shd w:val="clear" w:color="auto" w:fill="DAD9D9" w:themeFill="accent6" w:themeFillTint="3F"/>
      </w:tcPr>
    </w:tblStylePr>
    <w:tblStylePr w:type="band2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insideV w:val="single" w:sz="8" w:space="0" w:color="696868" w:themeColor="accent6"/>
        </w:tcBorders>
      </w:tcPr>
    </w:tblStylePr>
  </w:style>
  <w:style w:type="table" w:styleId="LightList">
    <w:name w:val="Light List"/>
    <w:basedOn w:val="TableNormal"/>
    <w:uiPriority w:val="61"/>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pPr>
        <w:spacing w:before="0" w:after="0" w:line="240" w:lineRule="auto"/>
      </w:pPr>
      <w:rPr>
        <w:b/>
        <w:bCs/>
        <w:color w:val="FFFFFF" w:themeColor="background1"/>
      </w:rPr>
      <w:tblPr/>
      <w:tcPr>
        <w:shd w:val="clear" w:color="auto" w:fill="00577E" w:themeFill="text1"/>
      </w:tcPr>
    </w:tblStylePr>
    <w:tblStylePr w:type="lastRow">
      <w:pPr>
        <w:spacing w:before="0" w:after="0" w:line="240" w:lineRule="auto"/>
      </w:pPr>
      <w:rPr>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tcBorders>
      </w:tcPr>
    </w:tblStylePr>
    <w:tblStylePr w:type="firstCol">
      <w:rPr>
        <w:b/>
        <w:bCs/>
      </w:rPr>
    </w:tblStylePr>
    <w:tblStylePr w:type="lastCol">
      <w:rPr>
        <w:b/>
        <w:bCs/>
      </w:r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style>
  <w:style w:type="table" w:styleId="LightList-Accent1">
    <w:name w:val="Light List Accent 1"/>
    <w:basedOn w:val="TableNormal"/>
    <w:uiPriority w:val="61"/>
    <w:semiHidden/>
    <w:rsid w:val="00272C4B"/>
    <w:pPr>
      <w:spacing w:line="240" w:lineRule="auto"/>
    </w:p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tblBorders>
    </w:tblPr>
    <w:tblStylePr w:type="firstRow">
      <w:pPr>
        <w:spacing w:before="0" w:after="0" w:line="240" w:lineRule="auto"/>
      </w:pPr>
      <w:rPr>
        <w:b/>
        <w:bCs/>
        <w:color w:val="FFFFFF" w:themeColor="background1"/>
      </w:rPr>
      <w:tblPr/>
      <w:tcPr>
        <w:shd w:val="clear" w:color="auto" w:fill="00577E" w:themeFill="accent1"/>
      </w:tcPr>
    </w:tblStylePr>
    <w:tblStylePr w:type="lastRow">
      <w:pPr>
        <w:spacing w:before="0" w:after="0" w:line="240" w:lineRule="auto"/>
      </w:pPr>
      <w:rPr>
        <w:b/>
        <w:bCs/>
      </w:rPr>
      <w:tblPr/>
      <w:tcPr>
        <w:tcBorders>
          <w:top w:val="double" w:sz="6" w:space="0" w:color="00577E" w:themeColor="accent1"/>
          <w:left w:val="single" w:sz="8" w:space="0" w:color="00577E" w:themeColor="accent1"/>
          <w:bottom w:val="single" w:sz="8" w:space="0" w:color="00577E" w:themeColor="accent1"/>
          <w:right w:val="single" w:sz="8" w:space="0" w:color="00577E" w:themeColor="accent1"/>
        </w:tcBorders>
      </w:tcPr>
    </w:tblStylePr>
    <w:tblStylePr w:type="firstCol">
      <w:rPr>
        <w:b/>
        <w:bCs/>
      </w:rPr>
    </w:tblStylePr>
    <w:tblStylePr w:type="lastCol">
      <w:rPr>
        <w:b/>
        <w:bCs/>
      </w:rPr>
    </w:tblStylePr>
    <w:tblStylePr w:type="band1Vert">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tblStylePr w:type="band1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style>
  <w:style w:type="table" w:styleId="LightList-Accent2">
    <w:name w:val="Light List Accent 2"/>
    <w:basedOn w:val="TableNormal"/>
    <w:uiPriority w:val="61"/>
    <w:semiHidden/>
    <w:rsid w:val="00272C4B"/>
    <w:pPr>
      <w:spacing w:line="240" w:lineRule="auto"/>
    </w:p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tblBorders>
    </w:tblPr>
    <w:tblStylePr w:type="firstRow">
      <w:pPr>
        <w:spacing w:before="0" w:after="0" w:line="240" w:lineRule="auto"/>
      </w:pPr>
      <w:rPr>
        <w:b/>
        <w:bCs/>
        <w:color w:val="FFFFFF" w:themeColor="background1"/>
      </w:rPr>
      <w:tblPr/>
      <w:tcPr>
        <w:shd w:val="clear" w:color="auto" w:fill="C7D300" w:themeFill="accent2"/>
      </w:tcPr>
    </w:tblStylePr>
    <w:tblStylePr w:type="lastRow">
      <w:pPr>
        <w:spacing w:before="0" w:after="0" w:line="240" w:lineRule="auto"/>
      </w:pPr>
      <w:rPr>
        <w:b/>
        <w:bCs/>
      </w:rPr>
      <w:tblPr/>
      <w:tcPr>
        <w:tcBorders>
          <w:top w:val="double" w:sz="6" w:space="0" w:color="C7D300" w:themeColor="accent2"/>
          <w:left w:val="single" w:sz="8" w:space="0" w:color="C7D300" w:themeColor="accent2"/>
          <w:bottom w:val="single" w:sz="8" w:space="0" w:color="C7D300" w:themeColor="accent2"/>
          <w:right w:val="single" w:sz="8" w:space="0" w:color="C7D300" w:themeColor="accent2"/>
        </w:tcBorders>
      </w:tcPr>
    </w:tblStylePr>
    <w:tblStylePr w:type="firstCol">
      <w:rPr>
        <w:b/>
        <w:bCs/>
      </w:rPr>
    </w:tblStylePr>
    <w:tblStylePr w:type="lastCol">
      <w:rPr>
        <w:b/>
        <w:bCs/>
      </w:rPr>
    </w:tblStylePr>
    <w:tblStylePr w:type="band1Vert">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tblStylePr w:type="band1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style>
  <w:style w:type="table" w:styleId="LightList-Accent3">
    <w:name w:val="Light List Accent 3"/>
    <w:basedOn w:val="TableNormal"/>
    <w:uiPriority w:val="61"/>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pPr>
        <w:spacing w:before="0" w:after="0" w:line="240" w:lineRule="auto"/>
      </w:pPr>
      <w:rPr>
        <w:b/>
        <w:bCs/>
        <w:color w:val="FFFFFF" w:themeColor="background1"/>
      </w:rPr>
      <w:tblPr/>
      <w:tcPr>
        <w:shd w:val="clear" w:color="auto" w:fill="0086A8" w:themeFill="accent3"/>
      </w:tcPr>
    </w:tblStylePr>
    <w:tblStylePr w:type="lastRow">
      <w:pPr>
        <w:spacing w:before="0" w:after="0" w:line="240" w:lineRule="auto"/>
      </w:pPr>
      <w:rPr>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tcBorders>
      </w:tcPr>
    </w:tblStylePr>
    <w:tblStylePr w:type="firstCol">
      <w:rPr>
        <w:b/>
        <w:bCs/>
      </w:rPr>
    </w:tblStylePr>
    <w:tblStylePr w:type="lastCol">
      <w:rPr>
        <w:b/>
        <w:bCs/>
      </w:r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style>
  <w:style w:type="table" w:styleId="LightList-Accent4">
    <w:name w:val="Light List Accent 4"/>
    <w:basedOn w:val="TableNormal"/>
    <w:uiPriority w:val="61"/>
    <w:semiHidden/>
    <w:rsid w:val="00272C4B"/>
    <w:pPr>
      <w:spacing w:line="240" w:lineRule="auto"/>
    </w:p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tblBorders>
    </w:tblPr>
    <w:tblStylePr w:type="firstRow">
      <w:pPr>
        <w:spacing w:before="0" w:after="0" w:line="240" w:lineRule="auto"/>
      </w:pPr>
      <w:rPr>
        <w:b/>
        <w:bCs/>
        <w:color w:val="FFFFFF" w:themeColor="background1"/>
      </w:rPr>
      <w:tblPr/>
      <w:tcPr>
        <w:shd w:val="clear" w:color="auto" w:fill="E31F18" w:themeFill="accent4"/>
      </w:tcPr>
    </w:tblStylePr>
    <w:tblStylePr w:type="lastRow">
      <w:pPr>
        <w:spacing w:before="0" w:after="0" w:line="240" w:lineRule="auto"/>
      </w:pPr>
      <w:rPr>
        <w:b/>
        <w:bCs/>
      </w:rPr>
      <w:tblPr/>
      <w:tcPr>
        <w:tcBorders>
          <w:top w:val="double" w:sz="6" w:space="0" w:color="E31F18" w:themeColor="accent4"/>
          <w:left w:val="single" w:sz="8" w:space="0" w:color="E31F18" w:themeColor="accent4"/>
          <w:bottom w:val="single" w:sz="8" w:space="0" w:color="E31F18" w:themeColor="accent4"/>
          <w:right w:val="single" w:sz="8" w:space="0" w:color="E31F18" w:themeColor="accent4"/>
        </w:tcBorders>
      </w:tcPr>
    </w:tblStylePr>
    <w:tblStylePr w:type="firstCol">
      <w:rPr>
        <w:b/>
        <w:bCs/>
      </w:rPr>
    </w:tblStylePr>
    <w:tblStylePr w:type="lastCol">
      <w:rPr>
        <w:b/>
        <w:bCs/>
      </w:rPr>
    </w:tblStylePr>
    <w:tblStylePr w:type="band1Vert">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tblStylePr w:type="band1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style>
  <w:style w:type="table" w:styleId="LightList-Accent5">
    <w:name w:val="Light List Accent 5"/>
    <w:basedOn w:val="TableNormal"/>
    <w:uiPriority w:val="61"/>
    <w:semiHidden/>
    <w:rsid w:val="00272C4B"/>
    <w:pPr>
      <w:spacing w:line="240" w:lineRule="auto"/>
    </w:p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tblBorders>
    </w:tblPr>
    <w:tblStylePr w:type="firstRow">
      <w:pPr>
        <w:spacing w:before="0" w:after="0" w:line="240" w:lineRule="auto"/>
      </w:pPr>
      <w:rPr>
        <w:b/>
        <w:bCs/>
        <w:color w:val="FFFFFF" w:themeColor="background1"/>
      </w:rPr>
      <w:tblPr/>
      <w:tcPr>
        <w:shd w:val="clear" w:color="auto" w:fill="72971B" w:themeFill="accent5"/>
      </w:tcPr>
    </w:tblStylePr>
    <w:tblStylePr w:type="lastRow">
      <w:pPr>
        <w:spacing w:before="0" w:after="0" w:line="240" w:lineRule="auto"/>
      </w:pPr>
      <w:rPr>
        <w:b/>
        <w:bCs/>
      </w:rPr>
      <w:tblPr/>
      <w:tcPr>
        <w:tcBorders>
          <w:top w:val="double" w:sz="6" w:space="0" w:color="72971B" w:themeColor="accent5"/>
          <w:left w:val="single" w:sz="8" w:space="0" w:color="72971B" w:themeColor="accent5"/>
          <w:bottom w:val="single" w:sz="8" w:space="0" w:color="72971B" w:themeColor="accent5"/>
          <w:right w:val="single" w:sz="8" w:space="0" w:color="72971B" w:themeColor="accent5"/>
        </w:tcBorders>
      </w:tcPr>
    </w:tblStylePr>
    <w:tblStylePr w:type="firstCol">
      <w:rPr>
        <w:b/>
        <w:bCs/>
      </w:rPr>
    </w:tblStylePr>
    <w:tblStylePr w:type="lastCol">
      <w:rPr>
        <w:b/>
        <w:bCs/>
      </w:rPr>
    </w:tblStylePr>
    <w:tblStylePr w:type="band1Vert">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tblStylePr w:type="band1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style>
  <w:style w:type="table" w:styleId="LightList-Accent6">
    <w:name w:val="Light List Accent 6"/>
    <w:basedOn w:val="TableNormal"/>
    <w:uiPriority w:val="61"/>
    <w:semiHidden/>
    <w:rsid w:val="00272C4B"/>
    <w:pPr>
      <w:spacing w:line="240" w:lineRule="auto"/>
    </w:p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tblBorders>
    </w:tblPr>
    <w:tblStylePr w:type="firstRow">
      <w:pPr>
        <w:spacing w:before="0" w:after="0" w:line="240" w:lineRule="auto"/>
      </w:pPr>
      <w:rPr>
        <w:b/>
        <w:bCs/>
        <w:color w:val="FFFFFF" w:themeColor="background1"/>
      </w:rPr>
      <w:tblPr/>
      <w:tcPr>
        <w:shd w:val="clear" w:color="auto" w:fill="696868" w:themeFill="accent6"/>
      </w:tcPr>
    </w:tblStylePr>
    <w:tblStylePr w:type="lastRow">
      <w:pPr>
        <w:spacing w:before="0" w:after="0" w:line="240" w:lineRule="auto"/>
      </w:pPr>
      <w:rPr>
        <w:b/>
        <w:bCs/>
      </w:rPr>
      <w:tblPr/>
      <w:tcPr>
        <w:tcBorders>
          <w:top w:val="double" w:sz="6" w:space="0" w:color="696868" w:themeColor="accent6"/>
          <w:left w:val="single" w:sz="8" w:space="0" w:color="696868" w:themeColor="accent6"/>
          <w:bottom w:val="single" w:sz="8" w:space="0" w:color="696868" w:themeColor="accent6"/>
          <w:right w:val="single" w:sz="8" w:space="0" w:color="696868" w:themeColor="accent6"/>
        </w:tcBorders>
      </w:tcPr>
    </w:tblStylePr>
    <w:tblStylePr w:type="firstCol">
      <w:rPr>
        <w:b/>
        <w:bCs/>
      </w:rPr>
    </w:tblStylePr>
    <w:tblStylePr w:type="lastCol">
      <w:rPr>
        <w:b/>
        <w:bCs/>
      </w:rPr>
    </w:tblStylePr>
    <w:tblStylePr w:type="band1Vert">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tblStylePr w:type="band1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style>
  <w:style w:type="table" w:styleId="LightShading">
    <w:name w:val="Light Shading"/>
    <w:basedOn w:val="TableNormal"/>
    <w:uiPriority w:val="60"/>
    <w:semiHidden/>
    <w:rsid w:val="00272C4B"/>
    <w:pPr>
      <w:spacing w:line="240" w:lineRule="auto"/>
    </w:pPr>
    <w:rPr>
      <w:color w:val="00415E" w:themeColor="text1" w:themeShade="BF"/>
    </w:rPr>
    <w:tblPr>
      <w:tblStyleRowBandSize w:val="1"/>
      <w:tblStyleColBandSize w:val="1"/>
      <w:tblBorders>
        <w:top w:val="single" w:sz="8" w:space="0" w:color="00577E" w:themeColor="text1"/>
        <w:bottom w:val="single" w:sz="8" w:space="0" w:color="00577E" w:themeColor="text1"/>
      </w:tblBorders>
    </w:tblPr>
    <w:tblStylePr w:type="fir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la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left w:val="nil"/>
          <w:right w:val="nil"/>
          <w:insideH w:val="nil"/>
          <w:insideV w:val="nil"/>
        </w:tcBorders>
        <w:shd w:val="clear" w:color="auto" w:fill="A0E1FF" w:themeFill="text1" w:themeFillTint="3F"/>
      </w:tcPr>
    </w:tblStylePr>
  </w:style>
  <w:style w:type="table" w:styleId="LightShading-Accent1">
    <w:name w:val="Light Shading Accent 1"/>
    <w:basedOn w:val="TableNormal"/>
    <w:uiPriority w:val="60"/>
    <w:semiHidden/>
    <w:rsid w:val="00272C4B"/>
    <w:pPr>
      <w:spacing w:line="240" w:lineRule="auto"/>
    </w:pPr>
    <w:rPr>
      <w:color w:val="00415E" w:themeColor="accent1" w:themeShade="BF"/>
    </w:rPr>
    <w:tblPr>
      <w:tblStyleRowBandSize w:val="1"/>
      <w:tblStyleColBandSize w:val="1"/>
      <w:tblBorders>
        <w:top w:val="single" w:sz="8" w:space="0" w:color="00577E" w:themeColor="accent1"/>
        <w:bottom w:val="single" w:sz="8" w:space="0" w:color="00577E" w:themeColor="accent1"/>
      </w:tblBorders>
    </w:tblPr>
    <w:tblStylePr w:type="firstRow">
      <w:pPr>
        <w:spacing w:before="0" w:after="0" w:line="240" w:lineRule="auto"/>
      </w:pPr>
      <w:rPr>
        <w:b/>
        <w:bCs/>
      </w:rPr>
      <w:tblPr/>
      <w:tcPr>
        <w:tcBorders>
          <w:top w:val="single" w:sz="8" w:space="0" w:color="00577E" w:themeColor="accent1"/>
          <w:left w:val="nil"/>
          <w:bottom w:val="single" w:sz="8" w:space="0" w:color="00577E" w:themeColor="accent1"/>
          <w:right w:val="nil"/>
          <w:insideH w:val="nil"/>
          <w:insideV w:val="nil"/>
        </w:tcBorders>
      </w:tcPr>
    </w:tblStylePr>
    <w:tblStylePr w:type="lastRow">
      <w:pPr>
        <w:spacing w:before="0" w:after="0" w:line="240" w:lineRule="auto"/>
      </w:pPr>
      <w:rPr>
        <w:b/>
        <w:bCs/>
      </w:rPr>
      <w:tblPr/>
      <w:tcPr>
        <w:tcBorders>
          <w:top w:val="single" w:sz="8" w:space="0" w:color="00577E" w:themeColor="accent1"/>
          <w:left w:val="nil"/>
          <w:bottom w:val="single" w:sz="8" w:space="0" w:color="00577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accent1" w:themeFillTint="3F"/>
      </w:tcPr>
    </w:tblStylePr>
    <w:tblStylePr w:type="band1Horz">
      <w:tblPr/>
      <w:tcPr>
        <w:tcBorders>
          <w:left w:val="nil"/>
          <w:right w:val="nil"/>
          <w:insideH w:val="nil"/>
          <w:insideV w:val="nil"/>
        </w:tcBorders>
        <w:shd w:val="clear" w:color="auto" w:fill="A0E1FF" w:themeFill="accent1" w:themeFillTint="3F"/>
      </w:tcPr>
    </w:tblStylePr>
  </w:style>
  <w:style w:type="table" w:styleId="LightShading-Accent2">
    <w:name w:val="Light Shading Accent 2"/>
    <w:basedOn w:val="TableNormal"/>
    <w:uiPriority w:val="60"/>
    <w:semiHidden/>
    <w:rsid w:val="00272C4B"/>
    <w:pPr>
      <w:spacing w:line="240" w:lineRule="auto"/>
    </w:pPr>
    <w:rPr>
      <w:color w:val="949E00" w:themeColor="accent2" w:themeShade="BF"/>
    </w:rPr>
    <w:tblPr>
      <w:tblStyleRowBandSize w:val="1"/>
      <w:tblStyleColBandSize w:val="1"/>
      <w:tblBorders>
        <w:top w:val="single" w:sz="8" w:space="0" w:color="C7D300" w:themeColor="accent2"/>
        <w:bottom w:val="single" w:sz="8" w:space="0" w:color="C7D300" w:themeColor="accent2"/>
      </w:tblBorders>
    </w:tblPr>
    <w:tblStylePr w:type="firstRow">
      <w:pPr>
        <w:spacing w:before="0" w:after="0" w:line="240" w:lineRule="auto"/>
      </w:pPr>
      <w:rPr>
        <w:b/>
        <w:bCs/>
      </w:rPr>
      <w:tblPr/>
      <w:tcPr>
        <w:tcBorders>
          <w:top w:val="single" w:sz="8" w:space="0" w:color="C7D300" w:themeColor="accent2"/>
          <w:left w:val="nil"/>
          <w:bottom w:val="single" w:sz="8" w:space="0" w:color="C7D300" w:themeColor="accent2"/>
          <w:right w:val="nil"/>
          <w:insideH w:val="nil"/>
          <w:insideV w:val="nil"/>
        </w:tcBorders>
      </w:tcPr>
    </w:tblStylePr>
    <w:tblStylePr w:type="lastRow">
      <w:pPr>
        <w:spacing w:before="0" w:after="0" w:line="240" w:lineRule="auto"/>
      </w:pPr>
      <w:rPr>
        <w:b/>
        <w:bCs/>
      </w:rPr>
      <w:tblPr/>
      <w:tcPr>
        <w:tcBorders>
          <w:top w:val="single" w:sz="8" w:space="0" w:color="C7D300" w:themeColor="accent2"/>
          <w:left w:val="nil"/>
          <w:bottom w:val="single" w:sz="8" w:space="0" w:color="C7D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5" w:themeFill="accent2" w:themeFillTint="3F"/>
      </w:tcPr>
    </w:tblStylePr>
    <w:tblStylePr w:type="band1Horz">
      <w:tblPr/>
      <w:tcPr>
        <w:tcBorders>
          <w:left w:val="nil"/>
          <w:right w:val="nil"/>
          <w:insideH w:val="nil"/>
          <w:insideV w:val="nil"/>
        </w:tcBorders>
        <w:shd w:val="clear" w:color="auto" w:fill="FAFFB5" w:themeFill="accent2" w:themeFillTint="3F"/>
      </w:tcPr>
    </w:tblStylePr>
  </w:style>
  <w:style w:type="table" w:styleId="LightShading-Accent3">
    <w:name w:val="Light Shading Accent 3"/>
    <w:basedOn w:val="TableNormal"/>
    <w:uiPriority w:val="60"/>
    <w:semiHidden/>
    <w:rsid w:val="00272C4B"/>
    <w:pPr>
      <w:spacing w:line="240" w:lineRule="auto"/>
    </w:pPr>
    <w:rPr>
      <w:color w:val="00647D" w:themeColor="accent3" w:themeShade="BF"/>
    </w:rPr>
    <w:tblPr>
      <w:tblStyleRowBandSize w:val="1"/>
      <w:tblStyleColBandSize w:val="1"/>
      <w:tblBorders>
        <w:top w:val="single" w:sz="8" w:space="0" w:color="0086A8" w:themeColor="accent3"/>
        <w:bottom w:val="single" w:sz="8" w:space="0" w:color="0086A8" w:themeColor="accent3"/>
      </w:tblBorders>
    </w:tblPr>
    <w:tblStylePr w:type="fir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la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left w:val="nil"/>
          <w:right w:val="nil"/>
          <w:insideH w:val="nil"/>
          <w:insideV w:val="nil"/>
        </w:tcBorders>
        <w:shd w:val="clear" w:color="auto" w:fill="AAEDFF" w:themeFill="accent3" w:themeFillTint="3F"/>
      </w:tcPr>
    </w:tblStylePr>
  </w:style>
  <w:style w:type="table" w:styleId="LightShading-Accent4">
    <w:name w:val="Light Shading Accent 4"/>
    <w:basedOn w:val="TableNormal"/>
    <w:uiPriority w:val="60"/>
    <w:semiHidden/>
    <w:rsid w:val="00272C4B"/>
    <w:pPr>
      <w:spacing w:line="240" w:lineRule="auto"/>
    </w:pPr>
    <w:rPr>
      <w:color w:val="A91612" w:themeColor="accent4" w:themeShade="BF"/>
    </w:rPr>
    <w:tblPr>
      <w:tblStyleRowBandSize w:val="1"/>
      <w:tblStyleColBandSize w:val="1"/>
      <w:tblBorders>
        <w:top w:val="single" w:sz="8" w:space="0" w:color="E31F18" w:themeColor="accent4"/>
        <w:bottom w:val="single" w:sz="8" w:space="0" w:color="E31F18" w:themeColor="accent4"/>
      </w:tblBorders>
    </w:tblPr>
    <w:tblStylePr w:type="firstRow">
      <w:pPr>
        <w:spacing w:before="0" w:after="0" w:line="240" w:lineRule="auto"/>
      </w:pPr>
      <w:rPr>
        <w:b/>
        <w:bCs/>
      </w:rPr>
      <w:tblPr/>
      <w:tcPr>
        <w:tcBorders>
          <w:top w:val="single" w:sz="8" w:space="0" w:color="E31F18" w:themeColor="accent4"/>
          <w:left w:val="nil"/>
          <w:bottom w:val="single" w:sz="8" w:space="0" w:color="E31F18" w:themeColor="accent4"/>
          <w:right w:val="nil"/>
          <w:insideH w:val="nil"/>
          <w:insideV w:val="nil"/>
        </w:tcBorders>
      </w:tcPr>
    </w:tblStylePr>
    <w:tblStylePr w:type="lastRow">
      <w:pPr>
        <w:spacing w:before="0" w:after="0" w:line="240" w:lineRule="auto"/>
      </w:pPr>
      <w:rPr>
        <w:b/>
        <w:bCs/>
      </w:rPr>
      <w:tblPr/>
      <w:tcPr>
        <w:tcBorders>
          <w:top w:val="single" w:sz="8" w:space="0" w:color="E31F18" w:themeColor="accent4"/>
          <w:left w:val="nil"/>
          <w:bottom w:val="single" w:sz="8" w:space="0" w:color="E31F1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6C5" w:themeFill="accent4" w:themeFillTint="3F"/>
      </w:tcPr>
    </w:tblStylePr>
    <w:tblStylePr w:type="band1Horz">
      <w:tblPr/>
      <w:tcPr>
        <w:tcBorders>
          <w:left w:val="nil"/>
          <w:right w:val="nil"/>
          <w:insideH w:val="nil"/>
          <w:insideV w:val="nil"/>
        </w:tcBorders>
        <w:shd w:val="clear" w:color="auto" w:fill="F9C6C5" w:themeFill="accent4" w:themeFillTint="3F"/>
      </w:tcPr>
    </w:tblStylePr>
  </w:style>
  <w:style w:type="table" w:styleId="LightShading-Accent5">
    <w:name w:val="Light Shading Accent 5"/>
    <w:basedOn w:val="TableNormal"/>
    <w:uiPriority w:val="60"/>
    <w:semiHidden/>
    <w:rsid w:val="00272C4B"/>
    <w:pPr>
      <w:spacing w:line="240" w:lineRule="auto"/>
    </w:pPr>
    <w:rPr>
      <w:color w:val="547014" w:themeColor="accent5" w:themeShade="BF"/>
    </w:rPr>
    <w:tblPr>
      <w:tblStyleRowBandSize w:val="1"/>
      <w:tblStyleColBandSize w:val="1"/>
      <w:tblBorders>
        <w:top w:val="single" w:sz="8" w:space="0" w:color="72971B" w:themeColor="accent5"/>
        <w:bottom w:val="single" w:sz="8" w:space="0" w:color="72971B" w:themeColor="accent5"/>
      </w:tblBorders>
    </w:tblPr>
    <w:tblStylePr w:type="firstRow">
      <w:pPr>
        <w:spacing w:before="0" w:after="0" w:line="240" w:lineRule="auto"/>
      </w:pPr>
      <w:rPr>
        <w:b/>
        <w:bCs/>
      </w:rPr>
      <w:tblPr/>
      <w:tcPr>
        <w:tcBorders>
          <w:top w:val="single" w:sz="8" w:space="0" w:color="72971B" w:themeColor="accent5"/>
          <w:left w:val="nil"/>
          <w:bottom w:val="single" w:sz="8" w:space="0" w:color="72971B" w:themeColor="accent5"/>
          <w:right w:val="nil"/>
          <w:insideH w:val="nil"/>
          <w:insideV w:val="nil"/>
        </w:tcBorders>
      </w:tcPr>
    </w:tblStylePr>
    <w:tblStylePr w:type="lastRow">
      <w:pPr>
        <w:spacing w:before="0" w:after="0" w:line="240" w:lineRule="auto"/>
      </w:pPr>
      <w:rPr>
        <w:b/>
        <w:bCs/>
      </w:rPr>
      <w:tblPr/>
      <w:tcPr>
        <w:tcBorders>
          <w:top w:val="single" w:sz="8" w:space="0" w:color="72971B" w:themeColor="accent5"/>
          <w:left w:val="nil"/>
          <w:bottom w:val="single" w:sz="8" w:space="0" w:color="72971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B9" w:themeFill="accent5" w:themeFillTint="3F"/>
      </w:tcPr>
    </w:tblStylePr>
    <w:tblStylePr w:type="band1Horz">
      <w:tblPr/>
      <w:tcPr>
        <w:tcBorders>
          <w:left w:val="nil"/>
          <w:right w:val="nil"/>
          <w:insideH w:val="nil"/>
          <w:insideV w:val="nil"/>
        </w:tcBorders>
        <w:shd w:val="clear" w:color="auto" w:fill="E1F2B9" w:themeFill="accent5" w:themeFillTint="3F"/>
      </w:tcPr>
    </w:tblStylePr>
  </w:style>
  <w:style w:type="table" w:styleId="LightShading-Accent6">
    <w:name w:val="Light Shading Accent 6"/>
    <w:basedOn w:val="TableNormal"/>
    <w:uiPriority w:val="60"/>
    <w:semiHidden/>
    <w:rsid w:val="00272C4B"/>
    <w:pPr>
      <w:spacing w:line="240" w:lineRule="auto"/>
    </w:pPr>
    <w:rPr>
      <w:color w:val="4E4D4D" w:themeColor="accent6" w:themeShade="BF"/>
    </w:rPr>
    <w:tblPr>
      <w:tblStyleRowBandSize w:val="1"/>
      <w:tblStyleColBandSize w:val="1"/>
      <w:tblBorders>
        <w:top w:val="single" w:sz="8" w:space="0" w:color="696868" w:themeColor="accent6"/>
        <w:bottom w:val="single" w:sz="8" w:space="0" w:color="696868" w:themeColor="accent6"/>
      </w:tblBorders>
    </w:tblPr>
    <w:tblStylePr w:type="firstRow">
      <w:pPr>
        <w:spacing w:before="0" w:after="0" w:line="240" w:lineRule="auto"/>
      </w:pPr>
      <w:rPr>
        <w:b/>
        <w:bCs/>
      </w:rPr>
      <w:tblPr/>
      <w:tcPr>
        <w:tcBorders>
          <w:top w:val="single" w:sz="8" w:space="0" w:color="696868" w:themeColor="accent6"/>
          <w:left w:val="nil"/>
          <w:bottom w:val="single" w:sz="8" w:space="0" w:color="696868" w:themeColor="accent6"/>
          <w:right w:val="nil"/>
          <w:insideH w:val="nil"/>
          <w:insideV w:val="nil"/>
        </w:tcBorders>
      </w:tcPr>
    </w:tblStylePr>
    <w:tblStylePr w:type="lastRow">
      <w:pPr>
        <w:spacing w:before="0" w:after="0" w:line="240" w:lineRule="auto"/>
      </w:pPr>
      <w:rPr>
        <w:b/>
        <w:bCs/>
      </w:rPr>
      <w:tblPr/>
      <w:tcPr>
        <w:tcBorders>
          <w:top w:val="single" w:sz="8" w:space="0" w:color="696868" w:themeColor="accent6"/>
          <w:left w:val="nil"/>
          <w:bottom w:val="single" w:sz="8" w:space="0" w:color="69686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9D9" w:themeFill="accent6" w:themeFillTint="3F"/>
      </w:tcPr>
    </w:tblStylePr>
    <w:tblStylePr w:type="band1Horz">
      <w:tblPr/>
      <w:tcPr>
        <w:tcBorders>
          <w:left w:val="nil"/>
          <w:right w:val="nil"/>
          <w:insideH w:val="nil"/>
          <w:insideV w:val="nil"/>
        </w:tcBorders>
        <w:shd w:val="clear" w:color="auto" w:fill="DAD9D9" w:themeFill="accent6" w:themeFillTint="3F"/>
      </w:tcPr>
    </w:tblStylePr>
  </w:style>
  <w:style w:type="table" w:styleId="MediumGrid1">
    <w:name w:val="Medium Grid 1"/>
    <w:basedOn w:val="TableNormal"/>
    <w:uiPriority w:val="67"/>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insideV w:val="single" w:sz="8" w:space="0" w:color="0099DE" w:themeColor="text1" w:themeTint="BF"/>
      </w:tblBorders>
    </w:tblPr>
    <w:tcPr>
      <w:shd w:val="clear" w:color="auto" w:fill="A0E1FF" w:themeFill="text1" w:themeFillTint="3F"/>
    </w:tcPr>
    <w:tblStylePr w:type="firstRow">
      <w:rPr>
        <w:b/>
        <w:bCs/>
      </w:rPr>
    </w:tblStylePr>
    <w:tblStylePr w:type="lastRow">
      <w:rPr>
        <w:b/>
        <w:bCs/>
      </w:rPr>
      <w:tblPr/>
      <w:tcPr>
        <w:tcBorders>
          <w:top w:val="single" w:sz="18" w:space="0" w:color="0099DE" w:themeColor="text1" w:themeTint="BF"/>
        </w:tcBorders>
      </w:tcPr>
    </w:tblStylePr>
    <w:tblStylePr w:type="firstCol">
      <w:rPr>
        <w:b/>
        <w:bCs/>
      </w:rPr>
    </w:tblStylePr>
    <w:tblStylePr w:type="lastCol">
      <w:rPr>
        <w:b/>
        <w:bCs/>
      </w:r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MediumGrid1-Accent1">
    <w:name w:val="Medium Grid 1 Accent 1"/>
    <w:basedOn w:val="TableNormal"/>
    <w:uiPriority w:val="67"/>
    <w:semiHidden/>
    <w:rsid w:val="00272C4B"/>
    <w:pPr>
      <w:spacing w:line="240" w:lineRule="auto"/>
    </w:pPr>
    <w:tblPr>
      <w:tblStyleRowBandSize w:val="1"/>
      <w:tblStyleColBandSize w:val="1"/>
      <w:tbl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single" w:sz="8" w:space="0" w:color="0099DE" w:themeColor="accent1" w:themeTint="BF"/>
        <w:insideV w:val="single" w:sz="8" w:space="0" w:color="0099DE" w:themeColor="accent1" w:themeTint="BF"/>
      </w:tblBorders>
    </w:tblPr>
    <w:tcPr>
      <w:shd w:val="clear" w:color="auto" w:fill="A0E1FF" w:themeFill="accent1" w:themeFillTint="3F"/>
    </w:tcPr>
    <w:tblStylePr w:type="firstRow">
      <w:rPr>
        <w:b/>
        <w:bCs/>
      </w:rPr>
    </w:tblStylePr>
    <w:tblStylePr w:type="lastRow">
      <w:rPr>
        <w:b/>
        <w:bCs/>
      </w:rPr>
      <w:tblPr/>
      <w:tcPr>
        <w:tcBorders>
          <w:top w:val="single" w:sz="18" w:space="0" w:color="0099DE" w:themeColor="accent1" w:themeTint="BF"/>
        </w:tcBorders>
      </w:tcPr>
    </w:tblStylePr>
    <w:tblStylePr w:type="firstCol">
      <w:rPr>
        <w:b/>
        <w:bCs/>
      </w:rPr>
    </w:tblStylePr>
    <w:tblStylePr w:type="lastCol">
      <w:rPr>
        <w:b/>
        <w:bCs/>
      </w:rPr>
    </w:tblStylePr>
    <w:tblStylePr w:type="band1Vert">
      <w:tblPr/>
      <w:tcPr>
        <w:shd w:val="clear" w:color="auto" w:fill="3FC3FF" w:themeFill="accent1" w:themeFillTint="7F"/>
      </w:tcPr>
    </w:tblStylePr>
    <w:tblStylePr w:type="band1Horz">
      <w:tblPr/>
      <w:tcPr>
        <w:shd w:val="clear" w:color="auto" w:fill="3FC3FF" w:themeFill="accent1" w:themeFillTint="7F"/>
      </w:tcPr>
    </w:tblStylePr>
  </w:style>
  <w:style w:type="table" w:styleId="MediumGrid1-Accent2">
    <w:name w:val="Medium Grid 1 Accent 2"/>
    <w:basedOn w:val="TableNormal"/>
    <w:uiPriority w:val="67"/>
    <w:semiHidden/>
    <w:rsid w:val="00272C4B"/>
    <w:pPr>
      <w:spacing w:line="240" w:lineRule="auto"/>
    </w:pPr>
    <w:tblPr>
      <w:tblStyleRowBandSize w:val="1"/>
      <w:tblStyleColBandSize w:val="1"/>
      <w:tbl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single" w:sz="8" w:space="0" w:color="F1FF1F" w:themeColor="accent2" w:themeTint="BF"/>
        <w:insideV w:val="single" w:sz="8" w:space="0" w:color="F1FF1F" w:themeColor="accent2" w:themeTint="BF"/>
      </w:tblBorders>
    </w:tblPr>
    <w:tcPr>
      <w:shd w:val="clear" w:color="auto" w:fill="FAFFB5" w:themeFill="accent2" w:themeFillTint="3F"/>
    </w:tcPr>
    <w:tblStylePr w:type="firstRow">
      <w:rPr>
        <w:b/>
        <w:bCs/>
      </w:rPr>
    </w:tblStylePr>
    <w:tblStylePr w:type="lastRow">
      <w:rPr>
        <w:b/>
        <w:bCs/>
      </w:rPr>
      <w:tblPr/>
      <w:tcPr>
        <w:tcBorders>
          <w:top w:val="single" w:sz="18" w:space="0" w:color="F1FF1F" w:themeColor="accent2" w:themeTint="BF"/>
        </w:tcBorders>
      </w:tcPr>
    </w:tblStylePr>
    <w:tblStylePr w:type="firstCol">
      <w:rPr>
        <w:b/>
        <w:bCs/>
      </w:rPr>
    </w:tblStylePr>
    <w:tblStylePr w:type="lastCol">
      <w:rPr>
        <w:b/>
        <w:bCs/>
      </w:rPr>
    </w:tblStylePr>
    <w:tblStylePr w:type="band1Vert">
      <w:tblPr/>
      <w:tcPr>
        <w:shd w:val="clear" w:color="auto" w:fill="F6FF6A" w:themeFill="accent2" w:themeFillTint="7F"/>
      </w:tcPr>
    </w:tblStylePr>
    <w:tblStylePr w:type="band1Horz">
      <w:tblPr/>
      <w:tcPr>
        <w:shd w:val="clear" w:color="auto" w:fill="F6FF6A" w:themeFill="accent2" w:themeFillTint="7F"/>
      </w:tcPr>
    </w:tblStylePr>
  </w:style>
  <w:style w:type="table" w:styleId="MediumGrid1-Accent3">
    <w:name w:val="Medium Grid 1 Accent 3"/>
    <w:basedOn w:val="TableNormal"/>
    <w:uiPriority w:val="67"/>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insideV w:val="single" w:sz="8" w:space="0" w:color="00C9FD" w:themeColor="accent3" w:themeTint="BF"/>
      </w:tblBorders>
    </w:tblPr>
    <w:tcPr>
      <w:shd w:val="clear" w:color="auto" w:fill="AAEDFF" w:themeFill="accent3" w:themeFillTint="3F"/>
    </w:tcPr>
    <w:tblStylePr w:type="firstRow">
      <w:rPr>
        <w:b/>
        <w:bCs/>
      </w:rPr>
    </w:tblStylePr>
    <w:tblStylePr w:type="lastRow">
      <w:rPr>
        <w:b/>
        <w:bCs/>
      </w:rPr>
      <w:tblPr/>
      <w:tcPr>
        <w:tcBorders>
          <w:top w:val="single" w:sz="18" w:space="0" w:color="00C9FD" w:themeColor="accent3" w:themeTint="BF"/>
        </w:tcBorders>
      </w:tcPr>
    </w:tblStylePr>
    <w:tblStylePr w:type="firstCol">
      <w:rPr>
        <w:b/>
        <w:bCs/>
      </w:rPr>
    </w:tblStylePr>
    <w:tblStylePr w:type="lastCol">
      <w:rPr>
        <w:b/>
        <w:bCs/>
      </w:r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MediumGrid1-Accent4">
    <w:name w:val="Medium Grid 1 Accent 4"/>
    <w:basedOn w:val="TableNormal"/>
    <w:uiPriority w:val="67"/>
    <w:semiHidden/>
    <w:rsid w:val="00272C4B"/>
    <w:pPr>
      <w:spacing w:line="240" w:lineRule="auto"/>
    </w:pPr>
    <w:tblPr>
      <w:tblStyleRowBandSize w:val="1"/>
      <w:tblStyleColBandSize w:val="1"/>
      <w:tbl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single" w:sz="8" w:space="0" w:color="EC544F" w:themeColor="accent4" w:themeTint="BF"/>
        <w:insideV w:val="single" w:sz="8" w:space="0" w:color="EC544F" w:themeColor="accent4" w:themeTint="BF"/>
      </w:tblBorders>
    </w:tblPr>
    <w:tcPr>
      <w:shd w:val="clear" w:color="auto" w:fill="F9C6C5" w:themeFill="accent4" w:themeFillTint="3F"/>
    </w:tcPr>
    <w:tblStylePr w:type="firstRow">
      <w:rPr>
        <w:b/>
        <w:bCs/>
      </w:rPr>
    </w:tblStylePr>
    <w:tblStylePr w:type="lastRow">
      <w:rPr>
        <w:b/>
        <w:bCs/>
      </w:rPr>
      <w:tblPr/>
      <w:tcPr>
        <w:tcBorders>
          <w:top w:val="single" w:sz="18" w:space="0" w:color="EC544F" w:themeColor="accent4" w:themeTint="BF"/>
        </w:tcBorders>
      </w:tcPr>
    </w:tblStylePr>
    <w:tblStylePr w:type="firstCol">
      <w:rPr>
        <w:b/>
        <w:bCs/>
      </w:rPr>
    </w:tblStylePr>
    <w:tblStylePr w:type="lastCol">
      <w:rPr>
        <w:b/>
        <w:bCs/>
      </w:rPr>
    </w:tblStylePr>
    <w:tblStylePr w:type="band1Vert">
      <w:tblPr/>
      <w:tcPr>
        <w:shd w:val="clear" w:color="auto" w:fill="F28D8A" w:themeFill="accent4" w:themeFillTint="7F"/>
      </w:tcPr>
    </w:tblStylePr>
    <w:tblStylePr w:type="band1Horz">
      <w:tblPr/>
      <w:tcPr>
        <w:shd w:val="clear" w:color="auto" w:fill="F28D8A" w:themeFill="accent4" w:themeFillTint="7F"/>
      </w:tcPr>
    </w:tblStylePr>
  </w:style>
  <w:style w:type="table" w:styleId="MediumGrid1-Accent5">
    <w:name w:val="Medium Grid 1 Accent 5"/>
    <w:basedOn w:val="TableNormal"/>
    <w:uiPriority w:val="67"/>
    <w:semiHidden/>
    <w:rsid w:val="00272C4B"/>
    <w:pPr>
      <w:spacing w:line="240" w:lineRule="auto"/>
    </w:pPr>
    <w:tblPr>
      <w:tblStyleRowBandSize w:val="1"/>
      <w:tblStyleColBandSize w:val="1"/>
      <w:tbl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single" w:sz="8" w:space="0" w:color="A4D92B" w:themeColor="accent5" w:themeTint="BF"/>
        <w:insideV w:val="single" w:sz="8" w:space="0" w:color="A4D92B" w:themeColor="accent5" w:themeTint="BF"/>
      </w:tblBorders>
    </w:tblPr>
    <w:tcPr>
      <w:shd w:val="clear" w:color="auto" w:fill="E1F2B9" w:themeFill="accent5" w:themeFillTint="3F"/>
    </w:tcPr>
    <w:tblStylePr w:type="firstRow">
      <w:rPr>
        <w:b/>
        <w:bCs/>
      </w:rPr>
    </w:tblStylePr>
    <w:tblStylePr w:type="lastRow">
      <w:rPr>
        <w:b/>
        <w:bCs/>
      </w:rPr>
      <w:tblPr/>
      <w:tcPr>
        <w:tcBorders>
          <w:top w:val="single" w:sz="18" w:space="0" w:color="A4D92B" w:themeColor="accent5" w:themeTint="BF"/>
        </w:tcBorders>
      </w:tcPr>
    </w:tblStylePr>
    <w:tblStylePr w:type="firstCol">
      <w:rPr>
        <w:b/>
        <w:bCs/>
      </w:rPr>
    </w:tblStylePr>
    <w:tblStylePr w:type="lastCol">
      <w:rPr>
        <w:b/>
        <w:bCs/>
      </w:rPr>
    </w:tblStylePr>
    <w:tblStylePr w:type="band1Vert">
      <w:tblPr/>
      <w:tcPr>
        <w:shd w:val="clear" w:color="auto" w:fill="C3E572" w:themeFill="accent5" w:themeFillTint="7F"/>
      </w:tcPr>
    </w:tblStylePr>
    <w:tblStylePr w:type="band1Horz">
      <w:tblPr/>
      <w:tcPr>
        <w:shd w:val="clear" w:color="auto" w:fill="C3E572" w:themeFill="accent5" w:themeFillTint="7F"/>
      </w:tcPr>
    </w:tblStylePr>
  </w:style>
  <w:style w:type="table" w:styleId="MediumGrid1-Accent6">
    <w:name w:val="Medium Grid 1 Accent 6"/>
    <w:basedOn w:val="TableNormal"/>
    <w:uiPriority w:val="67"/>
    <w:semiHidden/>
    <w:rsid w:val="00272C4B"/>
    <w:pPr>
      <w:spacing w:line="240" w:lineRule="auto"/>
    </w:pPr>
    <w:tblPr>
      <w:tblStyleRowBandSize w:val="1"/>
      <w:tblStyleColBandSize w:val="1"/>
      <w:tbl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single" w:sz="8" w:space="0" w:color="8E8D8D" w:themeColor="accent6" w:themeTint="BF"/>
        <w:insideV w:val="single" w:sz="8" w:space="0" w:color="8E8D8D" w:themeColor="accent6" w:themeTint="BF"/>
      </w:tblBorders>
    </w:tblPr>
    <w:tcPr>
      <w:shd w:val="clear" w:color="auto" w:fill="DAD9D9" w:themeFill="accent6" w:themeFillTint="3F"/>
    </w:tcPr>
    <w:tblStylePr w:type="firstRow">
      <w:rPr>
        <w:b/>
        <w:bCs/>
      </w:rPr>
    </w:tblStylePr>
    <w:tblStylePr w:type="lastRow">
      <w:rPr>
        <w:b/>
        <w:bCs/>
      </w:rPr>
      <w:tblPr/>
      <w:tcPr>
        <w:tcBorders>
          <w:top w:val="single" w:sz="18" w:space="0" w:color="8E8D8D" w:themeColor="accent6" w:themeTint="BF"/>
        </w:tcBorders>
      </w:tcPr>
    </w:tblStylePr>
    <w:tblStylePr w:type="firstCol">
      <w:rPr>
        <w:b/>
        <w:bCs/>
      </w:rPr>
    </w:tblStylePr>
    <w:tblStylePr w:type="lastCol">
      <w:rPr>
        <w:b/>
        <w:bCs/>
      </w:rPr>
    </w:tblStylePr>
    <w:tblStylePr w:type="band1Vert">
      <w:tblPr/>
      <w:tcPr>
        <w:shd w:val="clear" w:color="auto" w:fill="B4B3B3" w:themeFill="accent6" w:themeFillTint="7F"/>
      </w:tcPr>
    </w:tblStylePr>
    <w:tblStylePr w:type="band1Horz">
      <w:tblPr/>
      <w:tcPr>
        <w:shd w:val="clear" w:color="auto" w:fill="B4B3B3" w:themeFill="accent6" w:themeFillTint="7F"/>
      </w:tcPr>
    </w:tblStylePr>
  </w:style>
  <w:style w:type="table" w:styleId="MediumGrid2">
    <w:name w:val="Medium Grid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cPr>
      <w:shd w:val="clear" w:color="auto" w:fill="A0E1FF" w:themeFill="text1" w:themeFillTint="3F"/>
    </w:tcPr>
    <w:tblStylePr w:type="firstRow">
      <w:rPr>
        <w:b/>
        <w:bCs/>
        <w:color w:val="00577E" w:themeColor="text1"/>
      </w:rPr>
      <w:tblPr/>
      <w:tcPr>
        <w:shd w:val="clear" w:color="auto" w:fill="D9F3FF" w:themeFill="tex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text1" w:themeFillTint="33"/>
      </w:tcPr>
    </w:tblStylePr>
    <w:tblStylePr w:type="band1Vert">
      <w:tblPr/>
      <w:tcPr>
        <w:shd w:val="clear" w:color="auto" w:fill="3FC3FF" w:themeFill="text1" w:themeFillTint="7F"/>
      </w:tcPr>
    </w:tblStylePr>
    <w:tblStylePr w:type="band1Horz">
      <w:tblPr/>
      <w:tcPr>
        <w:tcBorders>
          <w:insideH w:val="single" w:sz="6" w:space="0" w:color="00577E" w:themeColor="text1"/>
          <w:insideV w:val="single" w:sz="6" w:space="0" w:color="00577E" w:themeColor="text1"/>
        </w:tcBorders>
        <w:shd w:val="clear" w:color="auto" w:fill="3FC3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insideH w:val="single" w:sz="8" w:space="0" w:color="00577E" w:themeColor="accent1"/>
        <w:insideV w:val="single" w:sz="8" w:space="0" w:color="00577E" w:themeColor="accent1"/>
      </w:tblBorders>
    </w:tblPr>
    <w:tcPr>
      <w:shd w:val="clear" w:color="auto" w:fill="A0E1FF" w:themeFill="accent1" w:themeFillTint="3F"/>
    </w:tcPr>
    <w:tblStylePr w:type="firstRow">
      <w:rPr>
        <w:b/>
        <w:bCs/>
        <w:color w:val="00577E" w:themeColor="text1"/>
      </w:rPr>
      <w:tblPr/>
      <w:tcPr>
        <w:shd w:val="clear" w:color="auto" w:fill="D9F3FF" w:themeFill="accen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accent1" w:themeFillTint="33"/>
      </w:tcPr>
    </w:tblStylePr>
    <w:tblStylePr w:type="band1Vert">
      <w:tblPr/>
      <w:tcPr>
        <w:shd w:val="clear" w:color="auto" w:fill="3FC3FF" w:themeFill="accent1" w:themeFillTint="7F"/>
      </w:tcPr>
    </w:tblStylePr>
    <w:tblStylePr w:type="band1Horz">
      <w:tblPr/>
      <w:tcPr>
        <w:tcBorders>
          <w:insideH w:val="single" w:sz="6" w:space="0" w:color="00577E" w:themeColor="accent1"/>
          <w:insideV w:val="single" w:sz="6" w:space="0" w:color="00577E" w:themeColor="accent1"/>
        </w:tcBorders>
        <w:shd w:val="clear" w:color="auto" w:fill="3FC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insideH w:val="single" w:sz="8" w:space="0" w:color="C7D300" w:themeColor="accent2"/>
        <w:insideV w:val="single" w:sz="8" w:space="0" w:color="C7D300" w:themeColor="accent2"/>
      </w:tblBorders>
    </w:tblPr>
    <w:tcPr>
      <w:shd w:val="clear" w:color="auto" w:fill="FAFFB5" w:themeFill="accent2" w:themeFillTint="3F"/>
    </w:tcPr>
    <w:tblStylePr w:type="firstRow">
      <w:rPr>
        <w:b/>
        <w:bCs/>
        <w:color w:val="00577E" w:themeColor="text1"/>
      </w:rPr>
      <w:tblPr/>
      <w:tcPr>
        <w:shd w:val="clear" w:color="auto" w:fill="FDFFE1" w:themeFill="accent2"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BFFC3" w:themeFill="accent2" w:themeFillTint="33"/>
      </w:tcPr>
    </w:tblStylePr>
    <w:tblStylePr w:type="band1Vert">
      <w:tblPr/>
      <w:tcPr>
        <w:shd w:val="clear" w:color="auto" w:fill="F6FF6A" w:themeFill="accent2" w:themeFillTint="7F"/>
      </w:tcPr>
    </w:tblStylePr>
    <w:tblStylePr w:type="band1Horz">
      <w:tblPr/>
      <w:tcPr>
        <w:tcBorders>
          <w:insideH w:val="single" w:sz="6" w:space="0" w:color="C7D300" w:themeColor="accent2"/>
          <w:insideV w:val="single" w:sz="6" w:space="0" w:color="C7D300" w:themeColor="accent2"/>
        </w:tcBorders>
        <w:shd w:val="clear" w:color="auto" w:fill="F6FF6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cPr>
      <w:shd w:val="clear" w:color="auto" w:fill="AAEDFF" w:themeFill="accent3" w:themeFillTint="3F"/>
    </w:tcPr>
    <w:tblStylePr w:type="firstRow">
      <w:rPr>
        <w:b/>
        <w:bCs/>
        <w:color w:val="00577E" w:themeColor="text1"/>
      </w:rPr>
      <w:tblPr/>
      <w:tcPr>
        <w:shd w:val="clear" w:color="auto" w:fill="DDF8FF" w:themeFill="accent3"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AF0FF" w:themeFill="accent3" w:themeFillTint="33"/>
      </w:tcPr>
    </w:tblStylePr>
    <w:tblStylePr w:type="band1Vert">
      <w:tblPr/>
      <w:tcPr>
        <w:shd w:val="clear" w:color="auto" w:fill="54DCFF" w:themeFill="accent3" w:themeFillTint="7F"/>
      </w:tcPr>
    </w:tblStylePr>
    <w:tblStylePr w:type="band1Horz">
      <w:tblPr/>
      <w:tcPr>
        <w:tcBorders>
          <w:insideH w:val="single" w:sz="6" w:space="0" w:color="0086A8" w:themeColor="accent3"/>
          <w:insideV w:val="single" w:sz="6" w:space="0" w:color="0086A8" w:themeColor="accent3"/>
        </w:tcBorders>
        <w:shd w:val="clear" w:color="auto" w:fill="54D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insideH w:val="single" w:sz="8" w:space="0" w:color="E31F18" w:themeColor="accent4"/>
        <w:insideV w:val="single" w:sz="8" w:space="0" w:color="E31F18" w:themeColor="accent4"/>
      </w:tblBorders>
    </w:tblPr>
    <w:tcPr>
      <w:shd w:val="clear" w:color="auto" w:fill="F9C6C5" w:themeFill="accent4" w:themeFillTint="3F"/>
    </w:tcPr>
    <w:tblStylePr w:type="firstRow">
      <w:rPr>
        <w:b/>
        <w:bCs/>
        <w:color w:val="00577E" w:themeColor="text1"/>
      </w:rPr>
      <w:tblPr/>
      <w:tcPr>
        <w:shd w:val="clear" w:color="auto" w:fill="FCE8E7" w:themeFill="accent4"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AD1CF" w:themeFill="accent4" w:themeFillTint="33"/>
      </w:tcPr>
    </w:tblStylePr>
    <w:tblStylePr w:type="band1Vert">
      <w:tblPr/>
      <w:tcPr>
        <w:shd w:val="clear" w:color="auto" w:fill="F28D8A" w:themeFill="accent4" w:themeFillTint="7F"/>
      </w:tcPr>
    </w:tblStylePr>
    <w:tblStylePr w:type="band1Horz">
      <w:tblPr/>
      <w:tcPr>
        <w:tcBorders>
          <w:insideH w:val="single" w:sz="6" w:space="0" w:color="E31F18" w:themeColor="accent4"/>
          <w:insideV w:val="single" w:sz="6" w:space="0" w:color="E31F18" w:themeColor="accent4"/>
        </w:tcBorders>
        <w:shd w:val="clear" w:color="auto" w:fill="F28D8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insideH w:val="single" w:sz="8" w:space="0" w:color="72971B" w:themeColor="accent5"/>
        <w:insideV w:val="single" w:sz="8" w:space="0" w:color="72971B" w:themeColor="accent5"/>
      </w:tblBorders>
    </w:tblPr>
    <w:tcPr>
      <w:shd w:val="clear" w:color="auto" w:fill="E1F2B9" w:themeFill="accent5" w:themeFillTint="3F"/>
    </w:tcPr>
    <w:tblStylePr w:type="firstRow">
      <w:rPr>
        <w:b/>
        <w:bCs/>
        <w:color w:val="00577E" w:themeColor="text1"/>
      </w:rPr>
      <w:tblPr/>
      <w:tcPr>
        <w:shd w:val="clear" w:color="auto" w:fill="F3FAE3" w:themeFill="accent5"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6F5C6" w:themeFill="accent5" w:themeFillTint="33"/>
      </w:tcPr>
    </w:tblStylePr>
    <w:tblStylePr w:type="band1Vert">
      <w:tblPr/>
      <w:tcPr>
        <w:shd w:val="clear" w:color="auto" w:fill="C3E572" w:themeFill="accent5" w:themeFillTint="7F"/>
      </w:tcPr>
    </w:tblStylePr>
    <w:tblStylePr w:type="band1Horz">
      <w:tblPr/>
      <w:tcPr>
        <w:tcBorders>
          <w:insideH w:val="single" w:sz="6" w:space="0" w:color="72971B" w:themeColor="accent5"/>
          <w:insideV w:val="single" w:sz="6" w:space="0" w:color="72971B" w:themeColor="accent5"/>
        </w:tcBorders>
        <w:shd w:val="clear" w:color="auto" w:fill="C3E57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insideH w:val="single" w:sz="8" w:space="0" w:color="696868" w:themeColor="accent6"/>
        <w:insideV w:val="single" w:sz="8" w:space="0" w:color="696868" w:themeColor="accent6"/>
      </w:tblBorders>
    </w:tblPr>
    <w:tcPr>
      <w:shd w:val="clear" w:color="auto" w:fill="DAD9D9" w:themeFill="accent6" w:themeFillTint="3F"/>
    </w:tcPr>
    <w:tblStylePr w:type="firstRow">
      <w:rPr>
        <w:b/>
        <w:bCs/>
        <w:color w:val="00577E" w:themeColor="text1"/>
      </w:rPr>
      <w:tblPr/>
      <w:tcPr>
        <w:shd w:val="clear" w:color="auto" w:fill="F0F0F0" w:themeFill="accent6"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1E0E0" w:themeFill="accent6" w:themeFillTint="33"/>
      </w:tcPr>
    </w:tblStylePr>
    <w:tblStylePr w:type="band1Vert">
      <w:tblPr/>
      <w:tcPr>
        <w:shd w:val="clear" w:color="auto" w:fill="B4B3B3" w:themeFill="accent6" w:themeFillTint="7F"/>
      </w:tcPr>
    </w:tblStylePr>
    <w:tblStylePr w:type="band1Horz">
      <w:tblPr/>
      <w:tcPr>
        <w:tcBorders>
          <w:insideH w:val="single" w:sz="6" w:space="0" w:color="696868" w:themeColor="accent6"/>
          <w:insideV w:val="single" w:sz="6" w:space="0" w:color="696868" w:themeColor="accent6"/>
        </w:tcBorders>
        <w:shd w:val="clear" w:color="auto" w:fill="B4B3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text1" w:themeFillTint="7F"/>
      </w:tcPr>
    </w:tblStylePr>
  </w:style>
  <w:style w:type="table" w:styleId="MediumGrid3-Accent1">
    <w:name w:val="Medium Grid 3 Accent 1"/>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accent1" w:themeFillTint="7F"/>
      </w:tcPr>
    </w:tblStylePr>
  </w:style>
  <w:style w:type="table" w:styleId="MediumGrid3-Accent2">
    <w:name w:val="Medium Grid 3 Accent 2"/>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D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D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D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D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F6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F6A" w:themeFill="accent2" w:themeFillTint="7F"/>
      </w:tcPr>
    </w:tblStylePr>
  </w:style>
  <w:style w:type="table" w:styleId="MediumGrid3-Accent3">
    <w:name w:val="Medium Grid 3 Accent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A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A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D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DCFF" w:themeFill="accent3" w:themeFillTint="7F"/>
      </w:tcPr>
    </w:tblStylePr>
  </w:style>
  <w:style w:type="table" w:styleId="MediumGrid3-Accent4">
    <w:name w:val="Medium Grid 3 Accent 4"/>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6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1F1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1F1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1F1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1F1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D8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D8A" w:themeFill="accent4" w:themeFillTint="7F"/>
      </w:tcPr>
    </w:tblStylePr>
  </w:style>
  <w:style w:type="table" w:styleId="MediumGrid3-Accent5">
    <w:name w:val="Medium Grid 3 Accent 5"/>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B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971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971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971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971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57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572" w:themeFill="accent5" w:themeFillTint="7F"/>
      </w:tcPr>
    </w:tblStylePr>
  </w:style>
  <w:style w:type="table" w:styleId="MediumGrid3-Accent6">
    <w:name w:val="Medium Grid 3 Accent 6"/>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9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686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686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686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686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3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3B3" w:themeFill="accent6" w:themeFillTint="7F"/>
      </w:tcPr>
    </w:tblStylePr>
  </w:style>
  <w:style w:type="table" w:styleId="MediumList1">
    <w:name w:val="Medium List 1"/>
    <w:basedOn w:val="TableNormal"/>
    <w:uiPriority w:val="65"/>
    <w:semiHidden/>
    <w:rsid w:val="00272C4B"/>
    <w:pPr>
      <w:spacing w:line="240" w:lineRule="auto"/>
    </w:pPr>
    <w:tblPr>
      <w:tblStyleRowBandSize w:val="1"/>
      <w:tblStyleColBandSize w:val="1"/>
      <w:tblBorders>
        <w:top w:val="single" w:sz="8" w:space="0" w:color="00577E" w:themeColor="text1"/>
        <w:bottom w:val="single" w:sz="8" w:space="0" w:color="00577E" w:themeColor="text1"/>
      </w:tblBorders>
    </w:tblPr>
    <w:tblStylePr w:type="firstRow">
      <w:rPr>
        <w:rFonts w:asciiTheme="majorHAnsi" w:eastAsiaTheme="majorEastAsia" w:hAnsiTheme="majorHAnsi" w:cstheme="majorBidi"/>
      </w:rPr>
      <w:tblPr/>
      <w:tcPr>
        <w:tcBorders>
          <w:top w:val="nil"/>
          <w:bottom w:val="single" w:sz="8" w:space="0" w:color="00577E" w:themeColor="text1"/>
        </w:tcBorders>
      </w:tcPr>
    </w:tblStylePr>
    <w:tblStylePr w:type="lastRow">
      <w:rPr>
        <w:b/>
        <w:bCs/>
        <w:color w:val="00577E" w:themeColor="text2"/>
      </w:rPr>
      <w:tblPr/>
      <w:tcPr>
        <w:tcBorders>
          <w:top w:val="single" w:sz="8" w:space="0" w:color="00577E" w:themeColor="text1"/>
          <w:bottom w:val="single" w:sz="8" w:space="0" w:color="00577E" w:themeColor="text1"/>
        </w:tcBorders>
      </w:tcPr>
    </w:tblStylePr>
    <w:tblStylePr w:type="firstCol">
      <w:rPr>
        <w:b/>
        <w:bCs/>
      </w:rPr>
    </w:tblStylePr>
    <w:tblStylePr w:type="lastCol">
      <w:rPr>
        <w:b/>
        <w:bCs/>
      </w:rPr>
      <w:tblPr/>
      <w:tcPr>
        <w:tcBorders>
          <w:top w:val="single" w:sz="8" w:space="0" w:color="00577E" w:themeColor="text1"/>
          <w:bottom w:val="single" w:sz="8" w:space="0" w:color="00577E" w:themeColor="text1"/>
        </w:tcBorders>
      </w:tcPr>
    </w:tblStylePr>
    <w:tblStylePr w:type="band1Vert">
      <w:tblPr/>
      <w:tcPr>
        <w:shd w:val="clear" w:color="auto" w:fill="A0E1FF" w:themeFill="text1" w:themeFillTint="3F"/>
      </w:tcPr>
    </w:tblStylePr>
    <w:tblStylePr w:type="band1Horz">
      <w:tblPr/>
      <w:tcPr>
        <w:shd w:val="clear" w:color="auto" w:fill="A0E1FF" w:themeFill="text1" w:themeFillTint="3F"/>
      </w:tcPr>
    </w:tblStylePr>
  </w:style>
  <w:style w:type="table" w:styleId="MediumList1-Accent1">
    <w:name w:val="Medium List 1 Accent 1"/>
    <w:basedOn w:val="TableNormal"/>
    <w:uiPriority w:val="65"/>
    <w:semiHidden/>
    <w:rsid w:val="00272C4B"/>
    <w:pPr>
      <w:spacing w:line="240" w:lineRule="auto"/>
    </w:pPr>
    <w:tblPr>
      <w:tblStyleRowBandSize w:val="1"/>
      <w:tblStyleColBandSize w:val="1"/>
      <w:tblBorders>
        <w:top w:val="single" w:sz="8" w:space="0" w:color="00577E" w:themeColor="accent1"/>
        <w:bottom w:val="single" w:sz="8" w:space="0" w:color="00577E" w:themeColor="accent1"/>
      </w:tblBorders>
    </w:tblPr>
    <w:tblStylePr w:type="firstRow">
      <w:rPr>
        <w:rFonts w:asciiTheme="majorHAnsi" w:eastAsiaTheme="majorEastAsia" w:hAnsiTheme="majorHAnsi" w:cstheme="majorBidi"/>
      </w:rPr>
      <w:tblPr/>
      <w:tcPr>
        <w:tcBorders>
          <w:top w:val="nil"/>
          <w:bottom w:val="single" w:sz="8" w:space="0" w:color="00577E" w:themeColor="accent1"/>
        </w:tcBorders>
      </w:tcPr>
    </w:tblStylePr>
    <w:tblStylePr w:type="lastRow">
      <w:rPr>
        <w:b/>
        <w:bCs/>
        <w:color w:val="00577E" w:themeColor="text2"/>
      </w:rPr>
      <w:tblPr/>
      <w:tcPr>
        <w:tcBorders>
          <w:top w:val="single" w:sz="8" w:space="0" w:color="00577E" w:themeColor="accent1"/>
          <w:bottom w:val="single" w:sz="8" w:space="0" w:color="00577E" w:themeColor="accent1"/>
        </w:tcBorders>
      </w:tcPr>
    </w:tblStylePr>
    <w:tblStylePr w:type="firstCol">
      <w:rPr>
        <w:b/>
        <w:bCs/>
      </w:rPr>
    </w:tblStylePr>
    <w:tblStylePr w:type="lastCol">
      <w:rPr>
        <w:b/>
        <w:bCs/>
      </w:rPr>
      <w:tblPr/>
      <w:tcPr>
        <w:tcBorders>
          <w:top w:val="single" w:sz="8" w:space="0" w:color="00577E" w:themeColor="accent1"/>
          <w:bottom w:val="single" w:sz="8" w:space="0" w:color="00577E" w:themeColor="accent1"/>
        </w:tcBorders>
      </w:tcPr>
    </w:tblStylePr>
    <w:tblStylePr w:type="band1Vert">
      <w:tblPr/>
      <w:tcPr>
        <w:shd w:val="clear" w:color="auto" w:fill="A0E1FF" w:themeFill="accent1" w:themeFillTint="3F"/>
      </w:tcPr>
    </w:tblStylePr>
    <w:tblStylePr w:type="band1Horz">
      <w:tblPr/>
      <w:tcPr>
        <w:shd w:val="clear" w:color="auto" w:fill="A0E1FF" w:themeFill="accent1" w:themeFillTint="3F"/>
      </w:tcPr>
    </w:tblStylePr>
  </w:style>
  <w:style w:type="table" w:styleId="MediumList1-Accent2">
    <w:name w:val="Medium List 1 Accent 2"/>
    <w:basedOn w:val="TableNormal"/>
    <w:uiPriority w:val="65"/>
    <w:semiHidden/>
    <w:rsid w:val="00272C4B"/>
    <w:pPr>
      <w:spacing w:line="240" w:lineRule="auto"/>
    </w:pPr>
    <w:tblPr>
      <w:tblStyleRowBandSize w:val="1"/>
      <w:tblStyleColBandSize w:val="1"/>
      <w:tblBorders>
        <w:top w:val="single" w:sz="8" w:space="0" w:color="C7D300" w:themeColor="accent2"/>
        <w:bottom w:val="single" w:sz="8" w:space="0" w:color="C7D300" w:themeColor="accent2"/>
      </w:tblBorders>
    </w:tblPr>
    <w:tblStylePr w:type="firstRow">
      <w:rPr>
        <w:rFonts w:asciiTheme="majorHAnsi" w:eastAsiaTheme="majorEastAsia" w:hAnsiTheme="majorHAnsi" w:cstheme="majorBidi"/>
      </w:rPr>
      <w:tblPr/>
      <w:tcPr>
        <w:tcBorders>
          <w:top w:val="nil"/>
          <w:bottom w:val="single" w:sz="8" w:space="0" w:color="C7D300" w:themeColor="accent2"/>
        </w:tcBorders>
      </w:tcPr>
    </w:tblStylePr>
    <w:tblStylePr w:type="lastRow">
      <w:rPr>
        <w:b/>
        <w:bCs/>
        <w:color w:val="00577E" w:themeColor="text2"/>
      </w:rPr>
      <w:tblPr/>
      <w:tcPr>
        <w:tcBorders>
          <w:top w:val="single" w:sz="8" w:space="0" w:color="C7D300" w:themeColor="accent2"/>
          <w:bottom w:val="single" w:sz="8" w:space="0" w:color="C7D300" w:themeColor="accent2"/>
        </w:tcBorders>
      </w:tcPr>
    </w:tblStylePr>
    <w:tblStylePr w:type="firstCol">
      <w:rPr>
        <w:b/>
        <w:bCs/>
      </w:rPr>
    </w:tblStylePr>
    <w:tblStylePr w:type="lastCol">
      <w:rPr>
        <w:b/>
        <w:bCs/>
      </w:rPr>
      <w:tblPr/>
      <w:tcPr>
        <w:tcBorders>
          <w:top w:val="single" w:sz="8" w:space="0" w:color="C7D300" w:themeColor="accent2"/>
          <w:bottom w:val="single" w:sz="8" w:space="0" w:color="C7D300" w:themeColor="accent2"/>
        </w:tcBorders>
      </w:tcPr>
    </w:tblStylePr>
    <w:tblStylePr w:type="band1Vert">
      <w:tblPr/>
      <w:tcPr>
        <w:shd w:val="clear" w:color="auto" w:fill="FAFFB5" w:themeFill="accent2" w:themeFillTint="3F"/>
      </w:tcPr>
    </w:tblStylePr>
    <w:tblStylePr w:type="band1Horz">
      <w:tblPr/>
      <w:tcPr>
        <w:shd w:val="clear" w:color="auto" w:fill="FAFFB5" w:themeFill="accent2" w:themeFillTint="3F"/>
      </w:tcPr>
    </w:tblStylePr>
  </w:style>
  <w:style w:type="table" w:styleId="MediumList1-Accent3">
    <w:name w:val="Medium List 1 Accent 3"/>
    <w:basedOn w:val="TableNormal"/>
    <w:uiPriority w:val="65"/>
    <w:semiHidden/>
    <w:rsid w:val="00272C4B"/>
    <w:pPr>
      <w:spacing w:line="240" w:lineRule="auto"/>
    </w:pPr>
    <w:tblPr>
      <w:tblStyleRowBandSize w:val="1"/>
      <w:tblStyleColBandSize w:val="1"/>
      <w:tblBorders>
        <w:top w:val="single" w:sz="8" w:space="0" w:color="0086A8" w:themeColor="accent3"/>
        <w:bottom w:val="single" w:sz="8" w:space="0" w:color="0086A8" w:themeColor="accent3"/>
      </w:tblBorders>
    </w:tblPr>
    <w:tblStylePr w:type="firstRow">
      <w:rPr>
        <w:rFonts w:asciiTheme="majorHAnsi" w:eastAsiaTheme="majorEastAsia" w:hAnsiTheme="majorHAnsi" w:cstheme="majorBidi"/>
      </w:rPr>
      <w:tblPr/>
      <w:tcPr>
        <w:tcBorders>
          <w:top w:val="nil"/>
          <w:bottom w:val="single" w:sz="8" w:space="0" w:color="0086A8" w:themeColor="accent3"/>
        </w:tcBorders>
      </w:tcPr>
    </w:tblStylePr>
    <w:tblStylePr w:type="lastRow">
      <w:rPr>
        <w:b/>
        <w:bCs/>
        <w:color w:val="00577E" w:themeColor="text2"/>
      </w:rPr>
      <w:tblPr/>
      <w:tcPr>
        <w:tcBorders>
          <w:top w:val="single" w:sz="8" w:space="0" w:color="0086A8" w:themeColor="accent3"/>
          <w:bottom w:val="single" w:sz="8" w:space="0" w:color="0086A8" w:themeColor="accent3"/>
        </w:tcBorders>
      </w:tcPr>
    </w:tblStylePr>
    <w:tblStylePr w:type="firstCol">
      <w:rPr>
        <w:b/>
        <w:bCs/>
      </w:rPr>
    </w:tblStylePr>
    <w:tblStylePr w:type="lastCol">
      <w:rPr>
        <w:b/>
        <w:bCs/>
      </w:rPr>
      <w:tblPr/>
      <w:tcPr>
        <w:tcBorders>
          <w:top w:val="single" w:sz="8" w:space="0" w:color="0086A8" w:themeColor="accent3"/>
          <w:bottom w:val="single" w:sz="8" w:space="0" w:color="0086A8" w:themeColor="accent3"/>
        </w:tcBorders>
      </w:tcPr>
    </w:tblStylePr>
    <w:tblStylePr w:type="band1Vert">
      <w:tblPr/>
      <w:tcPr>
        <w:shd w:val="clear" w:color="auto" w:fill="AAEDFF" w:themeFill="accent3" w:themeFillTint="3F"/>
      </w:tcPr>
    </w:tblStylePr>
    <w:tblStylePr w:type="band1Horz">
      <w:tblPr/>
      <w:tcPr>
        <w:shd w:val="clear" w:color="auto" w:fill="AAEDFF" w:themeFill="accent3" w:themeFillTint="3F"/>
      </w:tcPr>
    </w:tblStylePr>
  </w:style>
  <w:style w:type="table" w:styleId="MediumList1-Accent4">
    <w:name w:val="Medium List 1 Accent 4"/>
    <w:basedOn w:val="TableNormal"/>
    <w:uiPriority w:val="65"/>
    <w:semiHidden/>
    <w:rsid w:val="00272C4B"/>
    <w:pPr>
      <w:spacing w:line="240" w:lineRule="auto"/>
    </w:pPr>
    <w:tblPr>
      <w:tblStyleRowBandSize w:val="1"/>
      <w:tblStyleColBandSize w:val="1"/>
      <w:tblBorders>
        <w:top w:val="single" w:sz="8" w:space="0" w:color="E31F18" w:themeColor="accent4"/>
        <w:bottom w:val="single" w:sz="8" w:space="0" w:color="E31F18" w:themeColor="accent4"/>
      </w:tblBorders>
    </w:tblPr>
    <w:tblStylePr w:type="firstRow">
      <w:rPr>
        <w:rFonts w:asciiTheme="majorHAnsi" w:eastAsiaTheme="majorEastAsia" w:hAnsiTheme="majorHAnsi" w:cstheme="majorBidi"/>
      </w:rPr>
      <w:tblPr/>
      <w:tcPr>
        <w:tcBorders>
          <w:top w:val="nil"/>
          <w:bottom w:val="single" w:sz="8" w:space="0" w:color="E31F18" w:themeColor="accent4"/>
        </w:tcBorders>
      </w:tcPr>
    </w:tblStylePr>
    <w:tblStylePr w:type="lastRow">
      <w:rPr>
        <w:b/>
        <w:bCs/>
        <w:color w:val="00577E" w:themeColor="text2"/>
      </w:rPr>
      <w:tblPr/>
      <w:tcPr>
        <w:tcBorders>
          <w:top w:val="single" w:sz="8" w:space="0" w:color="E31F18" w:themeColor="accent4"/>
          <w:bottom w:val="single" w:sz="8" w:space="0" w:color="E31F18" w:themeColor="accent4"/>
        </w:tcBorders>
      </w:tcPr>
    </w:tblStylePr>
    <w:tblStylePr w:type="firstCol">
      <w:rPr>
        <w:b/>
        <w:bCs/>
      </w:rPr>
    </w:tblStylePr>
    <w:tblStylePr w:type="lastCol">
      <w:rPr>
        <w:b/>
        <w:bCs/>
      </w:rPr>
      <w:tblPr/>
      <w:tcPr>
        <w:tcBorders>
          <w:top w:val="single" w:sz="8" w:space="0" w:color="E31F18" w:themeColor="accent4"/>
          <w:bottom w:val="single" w:sz="8" w:space="0" w:color="E31F18" w:themeColor="accent4"/>
        </w:tcBorders>
      </w:tcPr>
    </w:tblStylePr>
    <w:tblStylePr w:type="band1Vert">
      <w:tblPr/>
      <w:tcPr>
        <w:shd w:val="clear" w:color="auto" w:fill="F9C6C5" w:themeFill="accent4" w:themeFillTint="3F"/>
      </w:tcPr>
    </w:tblStylePr>
    <w:tblStylePr w:type="band1Horz">
      <w:tblPr/>
      <w:tcPr>
        <w:shd w:val="clear" w:color="auto" w:fill="F9C6C5" w:themeFill="accent4" w:themeFillTint="3F"/>
      </w:tcPr>
    </w:tblStylePr>
  </w:style>
  <w:style w:type="table" w:styleId="MediumList1-Accent5">
    <w:name w:val="Medium List 1 Accent 5"/>
    <w:basedOn w:val="TableNormal"/>
    <w:uiPriority w:val="65"/>
    <w:semiHidden/>
    <w:rsid w:val="00272C4B"/>
    <w:pPr>
      <w:spacing w:line="240" w:lineRule="auto"/>
    </w:pPr>
    <w:tblPr>
      <w:tblStyleRowBandSize w:val="1"/>
      <w:tblStyleColBandSize w:val="1"/>
      <w:tblBorders>
        <w:top w:val="single" w:sz="8" w:space="0" w:color="72971B" w:themeColor="accent5"/>
        <w:bottom w:val="single" w:sz="8" w:space="0" w:color="72971B" w:themeColor="accent5"/>
      </w:tblBorders>
    </w:tblPr>
    <w:tblStylePr w:type="firstRow">
      <w:rPr>
        <w:rFonts w:asciiTheme="majorHAnsi" w:eastAsiaTheme="majorEastAsia" w:hAnsiTheme="majorHAnsi" w:cstheme="majorBidi"/>
      </w:rPr>
      <w:tblPr/>
      <w:tcPr>
        <w:tcBorders>
          <w:top w:val="nil"/>
          <w:bottom w:val="single" w:sz="8" w:space="0" w:color="72971B" w:themeColor="accent5"/>
        </w:tcBorders>
      </w:tcPr>
    </w:tblStylePr>
    <w:tblStylePr w:type="lastRow">
      <w:rPr>
        <w:b/>
        <w:bCs/>
        <w:color w:val="00577E" w:themeColor="text2"/>
      </w:rPr>
      <w:tblPr/>
      <w:tcPr>
        <w:tcBorders>
          <w:top w:val="single" w:sz="8" w:space="0" w:color="72971B" w:themeColor="accent5"/>
          <w:bottom w:val="single" w:sz="8" w:space="0" w:color="72971B" w:themeColor="accent5"/>
        </w:tcBorders>
      </w:tcPr>
    </w:tblStylePr>
    <w:tblStylePr w:type="firstCol">
      <w:rPr>
        <w:b/>
        <w:bCs/>
      </w:rPr>
    </w:tblStylePr>
    <w:tblStylePr w:type="lastCol">
      <w:rPr>
        <w:b/>
        <w:bCs/>
      </w:rPr>
      <w:tblPr/>
      <w:tcPr>
        <w:tcBorders>
          <w:top w:val="single" w:sz="8" w:space="0" w:color="72971B" w:themeColor="accent5"/>
          <w:bottom w:val="single" w:sz="8" w:space="0" w:color="72971B" w:themeColor="accent5"/>
        </w:tcBorders>
      </w:tcPr>
    </w:tblStylePr>
    <w:tblStylePr w:type="band1Vert">
      <w:tblPr/>
      <w:tcPr>
        <w:shd w:val="clear" w:color="auto" w:fill="E1F2B9" w:themeFill="accent5" w:themeFillTint="3F"/>
      </w:tcPr>
    </w:tblStylePr>
    <w:tblStylePr w:type="band1Horz">
      <w:tblPr/>
      <w:tcPr>
        <w:shd w:val="clear" w:color="auto" w:fill="E1F2B9" w:themeFill="accent5" w:themeFillTint="3F"/>
      </w:tcPr>
    </w:tblStylePr>
  </w:style>
  <w:style w:type="table" w:styleId="MediumList1-Accent6">
    <w:name w:val="Medium List 1 Accent 6"/>
    <w:basedOn w:val="TableNormal"/>
    <w:uiPriority w:val="65"/>
    <w:semiHidden/>
    <w:rsid w:val="00272C4B"/>
    <w:pPr>
      <w:spacing w:line="240" w:lineRule="auto"/>
    </w:pPr>
    <w:tblPr>
      <w:tblStyleRowBandSize w:val="1"/>
      <w:tblStyleColBandSize w:val="1"/>
      <w:tblBorders>
        <w:top w:val="single" w:sz="8" w:space="0" w:color="696868" w:themeColor="accent6"/>
        <w:bottom w:val="single" w:sz="8" w:space="0" w:color="696868" w:themeColor="accent6"/>
      </w:tblBorders>
    </w:tblPr>
    <w:tblStylePr w:type="firstRow">
      <w:rPr>
        <w:rFonts w:asciiTheme="majorHAnsi" w:eastAsiaTheme="majorEastAsia" w:hAnsiTheme="majorHAnsi" w:cstheme="majorBidi"/>
      </w:rPr>
      <w:tblPr/>
      <w:tcPr>
        <w:tcBorders>
          <w:top w:val="nil"/>
          <w:bottom w:val="single" w:sz="8" w:space="0" w:color="696868" w:themeColor="accent6"/>
        </w:tcBorders>
      </w:tcPr>
    </w:tblStylePr>
    <w:tblStylePr w:type="lastRow">
      <w:rPr>
        <w:b/>
        <w:bCs/>
        <w:color w:val="00577E" w:themeColor="text2"/>
      </w:rPr>
      <w:tblPr/>
      <w:tcPr>
        <w:tcBorders>
          <w:top w:val="single" w:sz="8" w:space="0" w:color="696868" w:themeColor="accent6"/>
          <w:bottom w:val="single" w:sz="8" w:space="0" w:color="696868" w:themeColor="accent6"/>
        </w:tcBorders>
      </w:tcPr>
    </w:tblStylePr>
    <w:tblStylePr w:type="firstCol">
      <w:rPr>
        <w:b/>
        <w:bCs/>
      </w:rPr>
    </w:tblStylePr>
    <w:tblStylePr w:type="lastCol">
      <w:rPr>
        <w:b/>
        <w:bCs/>
      </w:rPr>
      <w:tblPr/>
      <w:tcPr>
        <w:tcBorders>
          <w:top w:val="single" w:sz="8" w:space="0" w:color="696868" w:themeColor="accent6"/>
          <w:bottom w:val="single" w:sz="8" w:space="0" w:color="696868" w:themeColor="accent6"/>
        </w:tcBorders>
      </w:tcPr>
    </w:tblStylePr>
    <w:tblStylePr w:type="band1Vert">
      <w:tblPr/>
      <w:tcPr>
        <w:shd w:val="clear" w:color="auto" w:fill="DAD9D9" w:themeFill="accent6" w:themeFillTint="3F"/>
      </w:tcPr>
    </w:tblStylePr>
    <w:tblStylePr w:type="band1Horz">
      <w:tblPr/>
      <w:tcPr>
        <w:shd w:val="clear" w:color="auto" w:fill="DAD9D9" w:themeFill="accent6" w:themeFillTint="3F"/>
      </w:tcPr>
    </w:tblStylePr>
  </w:style>
  <w:style w:type="table" w:styleId="MediumList2">
    <w:name w:val="Medium Lis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rPr>
        <w:sz w:val="24"/>
        <w:szCs w:val="24"/>
      </w:rPr>
      <w:tblPr/>
      <w:tcPr>
        <w:tcBorders>
          <w:top w:val="nil"/>
          <w:left w:val="nil"/>
          <w:bottom w:val="single" w:sz="24" w:space="0" w:color="00577E" w:themeColor="text1"/>
          <w:right w:val="nil"/>
          <w:insideH w:val="nil"/>
          <w:insideV w:val="nil"/>
        </w:tcBorders>
        <w:shd w:val="clear" w:color="auto" w:fill="FFFFFF" w:themeFill="background1"/>
      </w:tcPr>
    </w:tblStylePr>
    <w:tblStylePr w:type="lastRow">
      <w:tblPr/>
      <w:tcPr>
        <w:tcBorders>
          <w:top w:val="single" w:sz="8" w:space="0" w:color="00577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text1"/>
          <w:insideH w:val="nil"/>
          <w:insideV w:val="nil"/>
        </w:tcBorders>
        <w:shd w:val="clear" w:color="auto" w:fill="FFFFFF" w:themeFill="background1"/>
      </w:tcPr>
    </w:tblStylePr>
    <w:tblStylePr w:type="lastCol">
      <w:tblPr/>
      <w:tcPr>
        <w:tcBorders>
          <w:top w:val="nil"/>
          <w:left w:val="single" w:sz="8" w:space="0" w:color="00577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top w:val="nil"/>
          <w:bottom w:val="nil"/>
          <w:insideH w:val="nil"/>
          <w:insideV w:val="nil"/>
        </w:tcBorders>
        <w:shd w:val="clear" w:color="auto" w:fill="A0E1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tblBorders>
    </w:tblPr>
    <w:tblStylePr w:type="firstRow">
      <w:rPr>
        <w:sz w:val="24"/>
        <w:szCs w:val="24"/>
      </w:rPr>
      <w:tblPr/>
      <w:tcPr>
        <w:tcBorders>
          <w:top w:val="nil"/>
          <w:left w:val="nil"/>
          <w:bottom w:val="single" w:sz="24" w:space="0" w:color="00577E" w:themeColor="accent1"/>
          <w:right w:val="nil"/>
          <w:insideH w:val="nil"/>
          <w:insideV w:val="nil"/>
        </w:tcBorders>
        <w:shd w:val="clear" w:color="auto" w:fill="FFFFFF" w:themeFill="background1"/>
      </w:tcPr>
    </w:tblStylePr>
    <w:tblStylePr w:type="lastRow">
      <w:tblPr/>
      <w:tcPr>
        <w:tcBorders>
          <w:top w:val="single" w:sz="8" w:space="0" w:color="00577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accent1"/>
          <w:insideH w:val="nil"/>
          <w:insideV w:val="nil"/>
        </w:tcBorders>
        <w:shd w:val="clear" w:color="auto" w:fill="FFFFFF" w:themeFill="background1"/>
      </w:tcPr>
    </w:tblStylePr>
    <w:tblStylePr w:type="lastCol">
      <w:tblPr/>
      <w:tcPr>
        <w:tcBorders>
          <w:top w:val="nil"/>
          <w:left w:val="single" w:sz="8" w:space="0" w:color="00577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accent1" w:themeFillTint="3F"/>
      </w:tcPr>
    </w:tblStylePr>
    <w:tblStylePr w:type="band1Horz">
      <w:tblPr/>
      <w:tcPr>
        <w:tcBorders>
          <w:top w:val="nil"/>
          <w:bottom w:val="nil"/>
          <w:insideH w:val="nil"/>
          <w:insideV w:val="nil"/>
        </w:tcBorders>
        <w:shd w:val="clear" w:color="auto" w:fill="A0E1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tblBorders>
    </w:tblPr>
    <w:tblStylePr w:type="firstRow">
      <w:rPr>
        <w:sz w:val="24"/>
        <w:szCs w:val="24"/>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tblPr/>
      <w:tcPr>
        <w:tcBorders>
          <w:top w:val="single" w:sz="8" w:space="0" w:color="C7D3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D300" w:themeColor="accent2"/>
          <w:insideH w:val="nil"/>
          <w:insideV w:val="nil"/>
        </w:tcBorders>
        <w:shd w:val="clear" w:color="auto" w:fill="FFFFFF" w:themeFill="background1"/>
      </w:tcPr>
    </w:tblStylePr>
    <w:tblStylePr w:type="lastCol">
      <w:tblPr/>
      <w:tcPr>
        <w:tcBorders>
          <w:top w:val="nil"/>
          <w:left w:val="single" w:sz="8" w:space="0" w:color="C7D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5" w:themeFill="accent2" w:themeFillTint="3F"/>
      </w:tcPr>
    </w:tblStylePr>
    <w:tblStylePr w:type="band1Horz">
      <w:tblPr/>
      <w:tcPr>
        <w:tcBorders>
          <w:top w:val="nil"/>
          <w:bottom w:val="nil"/>
          <w:insideH w:val="nil"/>
          <w:insideV w:val="nil"/>
        </w:tcBorders>
        <w:shd w:val="clear" w:color="auto" w:fill="FAFFB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rPr>
        <w:sz w:val="24"/>
        <w:szCs w:val="24"/>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tblPr/>
      <w:tcPr>
        <w:tcBorders>
          <w:top w:val="single" w:sz="8" w:space="0" w:color="0086A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A8" w:themeColor="accent3"/>
          <w:insideH w:val="nil"/>
          <w:insideV w:val="nil"/>
        </w:tcBorders>
        <w:shd w:val="clear" w:color="auto" w:fill="FFFFFF" w:themeFill="background1"/>
      </w:tcPr>
    </w:tblStylePr>
    <w:tblStylePr w:type="lastCol">
      <w:tblPr/>
      <w:tcPr>
        <w:tcBorders>
          <w:top w:val="nil"/>
          <w:left w:val="single" w:sz="8" w:space="0" w:color="0086A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top w:val="nil"/>
          <w:bottom w:val="nil"/>
          <w:insideH w:val="nil"/>
          <w:insideV w:val="nil"/>
        </w:tcBorders>
        <w:shd w:val="clear" w:color="auto" w:fill="AAE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tblBorders>
    </w:tblPr>
    <w:tblStylePr w:type="firstRow">
      <w:rPr>
        <w:sz w:val="24"/>
        <w:szCs w:val="24"/>
      </w:rPr>
      <w:tblPr/>
      <w:tcPr>
        <w:tcBorders>
          <w:top w:val="nil"/>
          <w:left w:val="nil"/>
          <w:bottom w:val="single" w:sz="24" w:space="0" w:color="E31F18" w:themeColor="accent4"/>
          <w:right w:val="nil"/>
          <w:insideH w:val="nil"/>
          <w:insideV w:val="nil"/>
        </w:tcBorders>
        <w:shd w:val="clear" w:color="auto" w:fill="FFFFFF" w:themeFill="background1"/>
      </w:tcPr>
    </w:tblStylePr>
    <w:tblStylePr w:type="lastRow">
      <w:tblPr/>
      <w:tcPr>
        <w:tcBorders>
          <w:top w:val="single" w:sz="8" w:space="0" w:color="E31F1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1F18" w:themeColor="accent4"/>
          <w:insideH w:val="nil"/>
          <w:insideV w:val="nil"/>
        </w:tcBorders>
        <w:shd w:val="clear" w:color="auto" w:fill="FFFFFF" w:themeFill="background1"/>
      </w:tcPr>
    </w:tblStylePr>
    <w:tblStylePr w:type="lastCol">
      <w:tblPr/>
      <w:tcPr>
        <w:tcBorders>
          <w:top w:val="nil"/>
          <w:left w:val="single" w:sz="8" w:space="0" w:color="E31F1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6C5" w:themeFill="accent4" w:themeFillTint="3F"/>
      </w:tcPr>
    </w:tblStylePr>
    <w:tblStylePr w:type="band1Horz">
      <w:tblPr/>
      <w:tcPr>
        <w:tcBorders>
          <w:top w:val="nil"/>
          <w:bottom w:val="nil"/>
          <w:insideH w:val="nil"/>
          <w:insideV w:val="nil"/>
        </w:tcBorders>
        <w:shd w:val="clear" w:color="auto" w:fill="F9C6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tblBorders>
    </w:tblPr>
    <w:tblStylePr w:type="firstRow">
      <w:rPr>
        <w:sz w:val="24"/>
        <w:szCs w:val="24"/>
      </w:rPr>
      <w:tblPr/>
      <w:tcPr>
        <w:tcBorders>
          <w:top w:val="nil"/>
          <w:left w:val="nil"/>
          <w:bottom w:val="single" w:sz="24" w:space="0" w:color="72971B" w:themeColor="accent5"/>
          <w:right w:val="nil"/>
          <w:insideH w:val="nil"/>
          <w:insideV w:val="nil"/>
        </w:tcBorders>
        <w:shd w:val="clear" w:color="auto" w:fill="FFFFFF" w:themeFill="background1"/>
      </w:tcPr>
    </w:tblStylePr>
    <w:tblStylePr w:type="lastRow">
      <w:tblPr/>
      <w:tcPr>
        <w:tcBorders>
          <w:top w:val="single" w:sz="8" w:space="0" w:color="72971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971B" w:themeColor="accent5"/>
          <w:insideH w:val="nil"/>
          <w:insideV w:val="nil"/>
        </w:tcBorders>
        <w:shd w:val="clear" w:color="auto" w:fill="FFFFFF" w:themeFill="background1"/>
      </w:tcPr>
    </w:tblStylePr>
    <w:tblStylePr w:type="lastCol">
      <w:tblPr/>
      <w:tcPr>
        <w:tcBorders>
          <w:top w:val="nil"/>
          <w:left w:val="single" w:sz="8" w:space="0" w:color="72971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B9" w:themeFill="accent5" w:themeFillTint="3F"/>
      </w:tcPr>
    </w:tblStylePr>
    <w:tblStylePr w:type="band1Horz">
      <w:tblPr/>
      <w:tcPr>
        <w:tcBorders>
          <w:top w:val="nil"/>
          <w:bottom w:val="nil"/>
          <w:insideH w:val="nil"/>
          <w:insideV w:val="nil"/>
        </w:tcBorders>
        <w:shd w:val="clear" w:color="auto" w:fill="E1F2B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tblBorders>
    </w:tblPr>
    <w:tblStylePr w:type="firstRow">
      <w:rPr>
        <w:sz w:val="24"/>
        <w:szCs w:val="24"/>
      </w:rPr>
      <w:tblPr/>
      <w:tcPr>
        <w:tcBorders>
          <w:top w:val="nil"/>
          <w:left w:val="nil"/>
          <w:bottom w:val="single" w:sz="24" w:space="0" w:color="696868" w:themeColor="accent6"/>
          <w:right w:val="nil"/>
          <w:insideH w:val="nil"/>
          <w:insideV w:val="nil"/>
        </w:tcBorders>
        <w:shd w:val="clear" w:color="auto" w:fill="FFFFFF" w:themeFill="background1"/>
      </w:tcPr>
    </w:tblStylePr>
    <w:tblStylePr w:type="lastRow">
      <w:tblPr/>
      <w:tcPr>
        <w:tcBorders>
          <w:top w:val="single" w:sz="8" w:space="0" w:color="69686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6868" w:themeColor="accent6"/>
          <w:insideH w:val="nil"/>
          <w:insideV w:val="nil"/>
        </w:tcBorders>
        <w:shd w:val="clear" w:color="auto" w:fill="FFFFFF" w:themeFill="background1"/>
      </w:tcPr>
    </w:tblStylePr>
    <w:tblStylePr w:type="lastCol">
      <w:tblPr/>
      <w:tcPr>
        <w:tcBorders>
          <w:top w:val="nil"/>
          <w:left w:val="single" w:sz="8" w:space="0" w:color="69686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9D9" w:themeFill="accent6" w:themeFillTint="3F"/>
      </w:tcPr>
    </w:tblStylePr>
    <w:tblStylePr w:type="band1Horz">
      <w:tblPr/>
      <w:tcPr>
        <w:tcBorders>
          <w:top w:val="nil"/>
          <w:bottom w:val="nil"/>
          <w:insideH w:val="nil"/>
          <w:insideV w:val="nil"/>
        </w:tcBorders>
        <w:shd w:val="clear" w:color="auto" w:fill="DAD9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tblBorders>
    </w:tblPr>
    <w:tblStylePr w:type="firstRow">
      <w:pPr>
        <w:spacing w:before="0" w:after="0" w:line="240" w:lineRule="auto"/>
      </w:pPr>
      <w:rPr>
        <w:b/>
        <w:bCs/>
        <w:color w:val="FFFFFF" w:themeColor="background1"/>
      </w:rPr>
      <w:tblPr/>
      <w:tcPr>
        <w:tc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shd w:val="clear" w:color="auto" w:fill="00577E" w:themeFill="text1"/>
      </w:tcPr>
    </w:tblStylePr>
    <w:tblStylePr w:type="lastRow">
      <w:pPr>
        <w:spacing w:before="0" w:after="0" w:line="240" w:lineRule="auto"/>
      </w:pPr>
      <w:rPr>
        <w:b/>
        <w:bCs/>
      </w:rPr>
      <w:tblPr/>
      <w:tcPr>
        <w:tcBorders>
          <w:top w:val="double" w:sz="6"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tcPr>
    </w:tblStylePr>
    <w:tblStylePr w:type="firstCol">
      <w:rPr>
        <w:b/>
        <w:bCs/>
      </w:rPr>
    </w:tblStylePr>
    <w:tblStylePr w:type="lastCol">
      <w:rPr>
        <w:b/>
        <w:bCs/>
      </w:rPr>
    </w:tblStylePr>
    <w:tblStylePr w:type="band1Vert">
      <w:tblPr/>
      <w:tcPr>
        <w:shd w:val="clear" w:color="auto" w:fill="A0E1FF" w:themeFill="text1" w:themeFillTint="3F"/>
      </w:tcPr>
    </w:tblStylePr>
    <w:tblStylePr w:type="band1Horz">
      <w:tblPr/>
      <w:tcPr>
        <w:tcBorders>
          <w:insideH w:val="nil"/>
          <w:insideV w:val="nil"/>
        </w:tcBorders>
        <w:shd w:val="clear" w:color="auto" w:fill="A0E1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72C4B"/>
    <w:pPr>
      <w:spacing w:line="240" w:lineRule="auto"/>
    </w:pPr>
    <w:tblPr>
      <w:tblStyleRowBandSize w:val="1"/>
      <w:tblStyleColBandSize w:val="1"/>
      <w:tbl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single" w:sz="8" w:space="0" w:color="0099DE" w:themeColor="accent1" w:themeTint="BF"/>
      </w:tblBorders>
    </w:tblPr>
    <w:tblStylePr w:type="firstRow">
      <w:pPr>
        <w:spacing w:before="0" w:after="0" w:line="240" w:lineRule="auto"/>
      </w:pPr>
      <w:rPr>
        <w:b/>
        <w:bCs/>
        <w:color w:val="FFFFFF" w:themeColor="background1"/>
      </w:rPr>
      <w:tblPr/>
      <w:tcPr>
        <w:tc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nil"/>
          <w:insideV w:val="nil"/>
        </w:tcBorders>
        <w:shd w:val="clear" w:color="auto" w:fill="00577E" w:themeFill="accent1"/>
      </w:tcPr>
    </w:tblStylePr>
    <w:tblStylePr w:type="lastRow">
      <w:pPr>
        <w:spacing w:before="0" w:after="0" w:line="240" w:lineRule="auto"/>
      </w:pPr>
      <w:rPr>
        <w:b/>
        <w:bCs/>
      </w:rPr>
      <w:tblPr/>
      <w:tcPr>
        <w:tcBorders>
          <w:top w:val="double" w:sz="6"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E1FF" w:themeFill="accent1" w:themeFillTint="3F"/>
      </w:tcPr>
    </w:tblStylePr>
    <w:tblStylePr w:type="band1Horz">
      <w:tblPr/>
      <w:tcPr>
        <w:tcBorders>
          <w:insideH w:val="nil"/>
          <w:insideV w:val="nil"/>
        </w:tcBorders>
        <w:shd w:val="clear" w:color="auto" w:fill="A0E1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72C4B"/>
    <w:pPr>
      <w:spacing w:line="240" w:lineRule="auto"/>
    </w:pPr>
    <w:tblPr>
      <w:tblStyleRowBandSize w:val="1"/>
      <w:tblStyleColBandSize w:val="1"/>
      <w:tbl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single" w:sz="8" w:space="0" w:color="F1FF1F" w:themeColor="accent2" w:themeTint="BF"/>
      </w:tblBorders>
    </w:tblPr>
    <w:tblStylePr w:type="firstRow">
      <w:pPr>
        <w:spacing w:before="0" w:after="0" w:line="240" w:lineRule="auto"/>
      </w:pPr>
      <w:rPr>
        <w:b/>
        <w:bCs/>
        <w:color w:val="FFFFFF" w:themeColor="background1"/>
      </w:rPr>
      <w:tblPr/>
      <w:tcPr>
        <w:tc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nil"/>
          <w:insideV w:val="nil"/>
        </w:tcBorders>
        <w:shd w:val="clear" w:color="auto" w:fill="C7D300" w:themeFill="accent2"/>
      </w:tcPr>
    </w:tblStylePr>
    <w:tblStylePr w:type="lastRow">
      <w:pPr>
        <w:spacing w:before="0" w:after="0" w:line="240" w:lineRule="auto"/>
      </w:pPr>
      <w:rPr>
        <w:b/>
        <w:bCs/>
      </w:rPr>
      <w:tblPr/>
      <w:tcPr>
        <w:tcBorders>
          <w:top w:val="double" w:sz="6"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FB5" w:themeFill="accent2" w:themeFillTint="3F"/>
      </w:tcPr>
    </w:tblStylePr>
    <w:tblStylePr w:type="band1Horz">
      <w:tblPr/>
      <w:tcPr>
        <w:tcBorders>
          <w:insideH w:val="nil"/>
          <w:insideV w:val="nil"/>
        </w:tcBorders>
        <w:shd w:val="clear" w:color="auto" w:fill="FAFFB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tblBorders>
    </w:tblPr>
    <w:tblStylePr w:type="firstRow">
      <w:pPr>
        <w:spacing w:before="0" w:after="0" w:line="240" w:lineRule="auto"/>
      </w:pPr>
      <w:rPr>
        <w:b/>
        <w:bCs/>
        <w:color w:val="FFFFFF" w:themeColor="background1"/>
      </w:rPr>
      <w:tblPr/>
      <w:tcPr>
        <w:tc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shd w:val="clear" w:color="auto" w:fill="0086A8" w:themeFill="accent3"/>
      </w:tcPr>
    </w:tblStylePr>
    <w:tblStylePr w:type="lastRow">
      <w:pPr>
        <w:spacing w:before="0" w:after="0" w:line="240" w:lineRule="auto"/>
      </w:pPr>
      <w:rPr>
        <w:b/>
        <w:bCs/>
      </w:rPr>
      <w:tblPr/>
      <w:tcPr>
        <w:tcBorders>
          <w:top w:val="double" w:sz="6"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EDFF" w:themeFill="accent3" w:themeFillTint="3F"/>
      </w:tcPr>
    </w:tblStylePr>
    <w:tblStylePr w:type="band1Horz">
      <w:tblPr/>
      <w:tcPr>
        <w:tcBorders>
          <w:insideH w:val="nil"/>
          <w:insideV w:val="nil"/>
        </w:tcBorders>
        <w:shd w:val="clear" w:color="auto" w:fill="AA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72C4B"/>
    <w:pPr>
      <w:spacing w:line="240" w:lineRule="auto"/>
    </w:pPr>
    <w:tblPr>
      <w:tblStyleRowBandSize w:val="1"/>
      <w:tblStyleColBandSize w:val="1"/>
      <w:tbl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single" w:sz="8" w:space="0" w:color="EC544F" w:themeColor="accent4" w:themeTint="BF"/>
      </w:tblBorders>
    </w:tblPr>
    <w:tblStylePr w:type="firstRow">
      <w:pPr>
        <w:spacing w:before="0" w:after="0" w:line="240" w:lineRule="auto"/>
      </w:pPr>
      <w:rPr>
        <w:b/>
        <w:bCs/>
        <w:color w:val="FFFFFF" w:themeColor="background1"/>
      </w:rPr>
      <w:tblPr/>
      <w:tcPr>
        <w:tc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nil"/>
          <w:insideV w:val="nil"/>
        </w:tcBorders>
        <w:shd w:val="clear" w:color="auto" w:fill="E31F18" w:themeFill="accent4"/>
      </w:tcPr>
    </w:tblStylePr>
    <w:tblStylePr w:type="lastRow">
      <w:pPr>
        <w:spacing w:before="0" w:after="0" w:line="240" w:lineRule="auto"/>
      </w:pPr>
      <w:rPr>
        <w:b/>
        <w:bCs/>
      </w:rPr>
      <w:tblPr/>
      <w:tcPr>
        <w:tcBorders>
          <w:top w:val="double" w:sz="6"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C6C5" w:themeFill="accent4" w:themeFillTint="3F"/>
      </w:tcPr>
    </w:tblStylePr>
    <w:tblStylePr w:type="band1Horz">
      <w:tblPr/>
      <w:tcPr>
        <w:tcBorders>
          <w:insideH w:val="nil"/>
          <w:insideV w:val="nil"/>
        </w:tcBorders>
        <w:shd w:val="clear" w:color="auto" w:fill="F9C6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72C4B"/>
    <w:pPr>
      <w:spacing w:line="240" w:lineRule="auto"/>
    </w:pPr>
    <w:tblPr>
      <w:tblStyleRowBandSize w:val="1"/>
      <w:tblStyleColBandSize w:val="1"/>
      <w:tbl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single" w:sz="8" w:space="0" w:color="A4D92B" w:themeColor="accent5" w:themeTint="BF"/>
      </w:tblBorders>
    </w:tblPr>
    <w:tblStylePr w:type="firstRow">
      <w:pPr>
        <w:spacing w:before="0" w:after="0" w:line="240" w:lineRule="auto"/>
      </w:pPr>
      <w:rPr>
        <w:b/>
        <w:bCs/>
        <w:color w:val="FFFFFF" w:themeColor="background1"/>
      </w:rPr>
      <w:tblPr/>
      <w:tcPr>
        <w:tc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nil"/>
          <w:insideV w:val="nil"/>
        </w:tcBorders>
        <w:shd w:val="clear" w:color="auto" w:fill="72971B" w:themeFill="accent5"/>
      </w:tcPr>
    </w:tblStylePr>
    <w:tblStylePr w:type="lastRow">
      <w:pPr>
        <w:spacing w:before="0" w:after="0" w:line="240" w:lineRule="auto"/>
      </w:pPr>
      <w:rPr>
        <w:b/>
        <w:bCs/>
      </w:rPr>
      <w:tblPr/>
      <w:tcPr>
        <w:tcBorders>
          <w:top w:val="double" w:sz="6"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F2B9" w:themeFill="accent5" w:themeFillTint="3F"/>
      </w:tcPr>
    </w:tblStylePr>
    <w:tblStylePr w:type="band1Horz">
      <w:tblPr/>
      <w:tcPr>
        <w:tcBorders>
          <w:insideH w:val="nil"/>
          <w:insideV w:val="nil"/>
        </w:tcBorders>
        <w:shd w:val="clear" w:color="auto" w:fill="E1F2B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72C4B"/>
    <w:pPr>
      <w:spacing w:line="240" w:lineRule="auto"/>
    </w:pPr>
    <w:tblPr>
      <w:tblStyleRowBandSize w:val="1"/>
      <w:tblStyleColBandSize w:val="1"/>
      <w:tbl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single" w:sz="8" w:space="0" w:color="8E8D8D" w:themeColor="accent6" w:themeTint="BF"/>
      </w:tblBorders>
    </w:tblPr>
    <w:tblStylePr w:type="firstRow">
      <w:pPr>
        <w:spacing w:before="0" w:after="0" w:line="240" w:lineRule="auto"/>
      </w:pPr>
      <w:rPr>
        <w:b/>
        <w:bCs/>
        <w:color w:val="FFFFFF" w:themeColor="background1"/>
      </w:rPr>
      <w:tblPr/>
      <w:tcPr>
        <w:tc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nil"/>
          <w:insideV w:val="nil"/>
        </w:tcBorders>
        <w:shd w:val="clear" w:color="auto" w:fill="696868" w:themeFill="accent6"/>
      </w:tcPr>
    </w:tblStylePr>
    <w:tblStylePr w:type="lastRow">
      <w:pPr>
        <w:spacing w:before="0" w:after="0" w:line="240" w:lineRule="auto"/>
      </w:pPr>
      <w:rPr>
        <w:b/>
        <w:bCs/>
      </w:rPr>
      <w:tblPr/>
      <w:tcPr>
        <w:tcBorders>
          <w:top w:val="double" w:sz="6"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9D9" w:themeFill="accent6" w:themeFillTint="3F"/>
      </w:tcPr>
    </w:tblStylePr>
    <w:tblStylePr w:type="band1Horz">
      <w:tblPr/>
      <w:tcPr>
        <w:tcBorders>
          <w:insideH w:val="nil"/>
          <w:insideV w:val="nil"/>
        </w:tcBorders>
        <w:shd w:val="clear" w:color="auto" w:fill="DAD9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text1"/>
      </w:tcPr>
    </w:tblStylePr>
    <w:tblStylePr w:type="lastCol">
      <w:rPr>
        <w:b/>
        <w:bCs/>
        <w:color w:val="FFFFFF" w:themeColor="background1"/>
      </w:rPr>
      <w:tblPr/>
      <w:tcPr>
        <w:tcBorders>
          <w:left w:val="nil"/>
          <w:right w:val="nil"/>
          <w:insideH w:val="nil"/>
          <w:insideV w:val="nil"/>
        </w:tcBorders>
        <w:shd w:val="clear" w:color="auto" w:fill="00577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accent1"/>
      </w:tcPr>
    </w:tblStylePr>
    <w:tblStylePr w:type="lastCol">
      <w:rPr>
        <w:b/>
        <w:bCs/>
        <w:color w:val="FFFFFF" w:themeColor="background1"/>
      </w:rPr>
      <w:tblPr/>
      <w:tcPr>
        <w:tcBorders>
          <w:left w:val="nil"/>
          <w:right w:val="nil"/>
          <w:insideH w:val="nil"/>
          <w:insideV w:val="nil"/>
        </w:tcBorders>
        <w:shd w:val="clear" w:color="auto" w:fill="00577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D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D300" w:themeFill="accent2"/>
      </w:tcPr>
    </w:tblStylePr>
    <w:tblStylePr w:type="lastCol">
      <w:rPr>
        <w:b/>
        <w:bCs/>
        <w:color w:val="FFFFFF" w:themeColor="background1"/>
      </w:rPr>
      <w:tblPr/>
      <w:tcPr>
        <w:tcBorders>
          <w:left w:val="nil"/>
          <w:right w:val="nil"/>
          <w:insideH w:val="nil"/>
          <w:insideV w:val="nil"/>
        </w:tcBorders>
        <w:shd w:val="clear" w:color="auto" w:fill="C7D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A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A8" w:themeFill="accent3"/>
      </w:tcPr>
    </w:tblStylePr>
    <w:tblStylePr w:type="lastCol">
      <w:rPr>
        <w:b/>
        <w:bCs/>
        <w:color w:val="FFFFFF" w:themeColor="background1"/>
      </w:rPr>
      <w:tblPr/>
      <w:tcPr>
        <w:tcBorders>
          <w:left w:val="nil"/>
          <w:right w:val="nil"/>
          <w:insideH w:val="nil"/>
          <w:insideV w:val="nil"/>
        </w:tcBorders>
        <w:shd w:val="clear" w:color="auto" w:fill="0086A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1F1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1F18" w:themeFill="accent4"/>
      </w:tcPr>
    </w:tblStylePr>
    <w:tblStylePr w:type="lastCol">
      <w:rPr>
        <w:b/>
        <w:bCs/>
        <w:color w:val="FFFFFF" w:themeColor="background1"/>
      </w:rPr>
      <w:tblPr/>
      <w:tcPr>
        <w:tcBorders>
          <w:left w:val="nil"/>
          <w:right w:val="nil"/>
          <w:insideH w:val="nil"/>
          <w:insideV w:val="nil"/>
        </w:tcBorders>
        <w:shd w:val="clear" w:color="auto" w:fill="E31F1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971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971B" w:themeFill="accent5"/>
      </w:tcPr>
    </w:tblStylePr>
    <w:tblStylePr w:type="lastCol">
      <w:rPr>
        <w:b/>
        <w:bCs/>
        <w:color w:val="FFFFFF" w:themeColor="background1"/>
      </w:rPr>
      <w:tblPr/>
      <w:tcPr>
        <w:tcBorders>
          <w:left w:val="nil"/>
          <w:right w:val="nil"/>
          <w:insideH w:val="nil"/>
          <w:insideV w:val="nil"/>
        </w:tcBorders>
        <w:shd w:val="clear" w:color="auto" w:fill="72971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686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6868" w:themeFill="accent6"/>
      </w:tcPr>
    </w:tblStylePr>
    <w:tblStylePr w:type="lastCol">
      <w:rPr>
        <w:b/>
        <w:bCs/>
        <w:color w:val="FFFFFF" w:themeColor="background1"/>
      </w:rPr>
      <w:tblPr/>
      <w:tcPr>
        <w:tcBorders>
          <w:left w:val="nil"/>
          <w:right w:val="nil"/>
          <w:insideH w:val="nil"/>
          <w:insideV w:val="nil"/>
        </w:tcBorders>
        <w:shd w:val="clear" w:color="auto" w:fill="69686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272C4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72C4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72C4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72C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72C4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72C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72C4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72C4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72C4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72C4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72C4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72C4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72C4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72C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72C4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72C4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72C4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72C4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72C4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72C4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72C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72C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72C4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72C4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72C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72C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72C4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72C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72C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72C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7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72C4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72C4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72C4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verviewImage">
    <w:name w:val="Overview Image"/>
    <w:basedOn w:val="Normal"/>
    <w:unhideWhenUsed/>
    <w:rsid w:val="00272C4B"/>
    <w:pPr>
      <w:ind w:left="-113"/>
    </w:pPr>
  </w:style>
  <w:style w:type="paragraph" w:styleId="TOC8">
    <w:name w:val="toc 8"/>
    <w:basedOn w:val="Normal"/>
    <w:next w:val="Normal"/>
    <w:autoRedefine/>
    <w:uiPriority w:val="39"/>
    <w:semiHidden/>
    <w:rsid w:val="00167AF0"/>
    <w:pPr>
      <w:spacing w:after="100"/>
      <w:ind w:left="1400"/>
    </w:pPr>
  </w:style>
  <w:style w:type="paragraph" w:styleId="TOC7">
    <w:name w:val="toc 7"/>
    <w:basedOn w:val="Normal"/>
    <w:next w:val="Normal"/>
    <w:autoRedefine/>
    <w:uiPriority w:val="39"/>
    <w:semiHidden/>
    <w:rsid w:val="00167AF0"/>
    <w:pPr>
      <w:spacing w:after="100"/>
      <w:ind w:left="1200"/>
    </w:pPr>
  </w:style>
  <w:style w:type="paragraph" w:styleId="TOC6">
    <w:name w:val="toc 6"/>
    <w:basedOn w:val="Normal"/>
    <w:next w:val="Normal"/>
    <w:autoRedefine/>
    <w:uiPriority w:val="39"/>
    <w:semiHidden/>
    <w:rsid w:val="00167AF0"/>
    <w:pPr>
      <w:spacing w:after="100"/>
      <w:ind w:left="1000"/>
    </w:pPr>
  </w:style>
  <w:style w:type="character" w:styleId="Hyperlink">
    <w:name w:val="Hyperlink"/>
    <w:basedOn w:val="DefaultParagraphFont"/>
    <w:uiPriority w:val="99"/>
    <w:unhideWhenUsed/>
    <w:rsid w:val="00167AF0"/>
    <w:rPr>
      <w:color w:val="1F497D" w:themeColor="hyperlink"/>
      <w:u w:val="single"/>
      <w:lang w:val="en-GB"/>
    </w:rPr>
  </w:style>
  <w:style w:type="paragraph" w:styleId="BalloonText">
    <w:name w:val="Balloon Text"/>
    <w:basedOn w:val="Normal"/>
    <w:link w:val="BalloonTextChar"/>
    <w:uiPriority w:val="99"/>
    <w:semiHidden/>
    <w:rsid w:val="00290B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B60"/>
    <w:rPr>
      <w:rFonts w:ascii="Tahoma" w:hAnsi="Tahoma" w:cs="Tahoma"/>
      <w:sz w:val="16"/>
      <w:szCs w:val="16"/>
      <w:lang w:val="en-GB"/>
    </w:rPr>
  </w:style>
  <w:style w:type="paragraph" w:styleId="Bibliography">
    <w:name w:val="Bibliography"/>
    <w:basedOn w:val="Normal"/>
    <w:next w:val="Normal"/>
    <w:uiPriority w:val="37"/>
    <w:semiHidden/>
    <w:rsid w:val="00290B60"/>
  </w:style>
  <w:style w:type="paragraph" w:styleId="BlockText">
    <w:name w:val="Block Text"/>
    <w:basedOn w:val="Normal"/>
    <w:uiPriority w:val="99"/>
    <w:semiHidden/>
    <w:rsid w:val="00290B60"/>
    <w:pPr>
      <w:pBdr>
        <w:top w:val="single" w:sz="2" w:space="10" w:color="00577E" w:themeColor="accent1"/>
        <w:left w:val="single" w:sz="2" w:space="10" w:color="00577E" w:themeColor="accent1"/>
        <w:bottom w:val="single" w:sz="2" w:space="10" w:color="00577E" w:themeColor="accent1"/>
        <w:right w:val="single" w:sz="2" w:space="10" w:color="00577E" w:themeColor="accent1"/>
      </w:pBdr>
      <w:ind w:left="1152" w:right="1152"/>
    </w:pPr>
    <w:rPr>
      <w:rFonts w:asciiTheme="minorHAnsi" w:hAnsiTheme="minorHAnsi"/>
      <w:i/>
      <w:iCs/>
      <w:color w:val="00577E" w:themeColor="accent1"/>
    </w:rPr>
  </w:style>
  <w:style w:type="paragraph" w:styleId="BodyText3">
    <w:name w:val="Body Text 3"/>
    <w:basedOn w:val="Normal"/>
    <w:link w:val="BodyText3Char"/>
    <w:uiPriority w:val="99"/>
    <w:semiHidden/>
    <w:rsid w:val="00290B60"/>
    <w:pPr>
      <w:spacing w:after="120"/>
    </w:pPr>
    <w:rPr>
      <w:sz w:val="16"/>
      <w:szCs w:val="16"/>
    </w:rPr>
  </w:style>
  <w:style w:type="character" w:customStyle="1" w:styleId="BodyText3Char">
    <w:name w:val="Body Text 3 Char"/>
    <w:basedOn w:val="DefaultParagraphFont"/>
    <w:link w:val="BodyText3"/>
    <w:uiPriority w:val="99"/>
    <w:semiHidden/>
    <w:rsid w:val="00290B60"/>
    <w:rPr>
      <w:sz w:val="16"/>
      <w:szCs w:val="16"/>
      <w:lang w:val="en-GB"/>
    </w:rPr>
  </w:style>
  <w:style w:type="paragraph" w:styleId="BodyTextFirstIndent">
    <w:name w:val="Body Text First Indent"/>
    <w:basedOn w:val="BodyText"/>
    <w:link w:val="BodyTextFirstIndentChar"/>
    <w:uiPriority w:val="99"/>
    <w:semiHidden/>
    <w:rsid w:val="00290B60"/>
    <w:pPr>
      <w:ind w:firstLine="360"/>
    </w:pPr>
    <w:rPr>
      <w:rFonts w:cstheme="minorBidi"/>
    </w:rPr>
  </w:style>
  <w:style w:type="character" w:customStyle="1" w:styleId="BodyTextFirstIndentChar">
    <w:name w:val="Body Text First Indent Char"/>
    <w:basedOn w:val="BodyTextChar"/>
    <w:link w:val="BodyTextFirstIndent"/>
    <w:uiPriority w:val="99"/>
    <w:semiHidden/>
    <w:rsid w:val="00290B60"/>
    <w:rPr>
      <w:rFonts w:cs="Arial"/>
      <w:lang w:val="en-GB"/>
    </w:rPr>
  </w:style>
  <w:style w:type="paragraph" w:styleId="BodyTextIndent">
    <w:name w:val="Body Text Indent"/>
    <w:basedOn w:val="Normal"/>
    <w:link w:val="BodyTextIndentChar"/>
    <w:uiPriority w:val="99"/>
    <w:semiHidden/>
    <w:rsid w:val="00290B60"/>
    <w:pPr>
      <w:spacing w:after="120"/>
      <w:ind w:left="283"/>
    </w:pPr>
  </w:style>
  <w:style w:type="character" w:customStyle="1" w:styleId="BodyTextIndentChar">
    <w:name w:val="Body Text Indent Char"/>
    <w:basedOn w:val="DefaultParagraphFont"/>
    <w:link w:val="BodyTextIndent"/>
    <w:uiPriority w:val="99"/>
    <w:semiHidden/>
    <w:rsid w:val="00290B60"/>
    <w:rPr>
      <w:lang w:val="en-GB"/>
    </w:rPr>
  </w:style>
  <w:style w:type="paragraph" w:styleId="BodyTextFirstIndent2">
    <w:name w:val="Body Text First Indent 2"/>
    <w:basedOn w:val="BodyTextIndent"/>
    <w:link w:val="BodyTextFirstIndent2Char"/>
    <w:uiPriority w:val="99"/>
    <w:semiHidden/>
    <w:rsid w:val="00290B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290B60"/>
    <w:rPr>
      <w:lang w:val="en-GB"/>
    </w:rPr>
  </w:style>
  <w:style w:type="paragraph" w:styleId="BodyTextIndent2">
    <w:name w:val="Body Text Indent 2"/>
    <w:basedOn w:val="Normal"/>
    <w:link w:val="BodyTextIndent2Char"/>
    <w:uiPriority w:val="99"/>
    <w:semiHidden/>
    <w:rsid w:val="00290B60"/>
    <w:pPr>
      <w:spacing w:after="120" w:line="480" w:lineRule="auto"/>
      <w:ind w:left="283"/>
    </w:pPr>
  </w:style>
  <w:style w:type="character" w:customStyle="1" w:styleId="BodyTextIndent2Char">
    <w:name w:val="Body Text Indent 2 Char"/>
    <w:basedOn w:val="DefaultParagraphFont"/>
    <w:link w:val="BodyTextIndent2"/>
    <w:uiPriority w:val="99"/>
    <w:semiHidden/>
    <w:rsid w:val="00290B60"/>
    <w:rPr>
      <w:lang w:val="en-GB"/>
    </w:rPr>
  </w:style>
  <w:style w:type="paragraph" w:styleId="BodyTextIndent3">
    <w:name w:val="Body Text Indent 3"/>
    <w:basedOn w:val="Normal"/>
    <w:link w:val="BodyTextIndent3Char"/>
    <w:uiPriority w:val="99"/>
    <w:semiHidden/>
    <w:rsid w:val="00290B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0B60"/>
    <w:rPr>
      <w:sz w:val="16"/>
      <w:szCs w:val="16"/>
      <w:lang w:val="en-GB"/>
    </w:rPr>
  </w:style>
  <w:style w:type="character" w:styleId="BookTitle">
    <w:name w:val="Book Title"/>
    <w:basedOn w:val="DefaultParagraphFont"/>
    <w:uiPriority w:val="33"/>
    <w:semiHidden/>
    <w:qFormat/>
    <w:rsid w:val="00290B60"/>
    <w:rPr>
      <w:b/>
      <w:bCs/>
      <w:smallCaps/>
      <w:spacing w:val="5"/>
      <w:lang w:val="en-GB"/>
    </w:rPr>
  </w:style>
  <w:style w:type="paragraph" w:styleId="Closing">
    <w:name w:val="Closing"/>
    <w:basedOn w:val="Normal"/>
    <w:link w:val="ClosingChar"/>
    <w:uiPriority w:val="99"/>
    <w:semiHidden/>
    <w:rsid w:val="00290B60"/>
    <w:pPr>
      <w:spacing w:line="240" w:lineRule="auto"/>
      <w:ind w:left="4252"/>
    </w:pPr>
  </w:style>
  <w:style w:type="character" w:customStyle="1" w:styleId="ClosingChar">
    <w:name w:val="Closing Char"/>
    <w:basedOn w:val="DefaultParagraphFont"/>
    <w:link w:val="Closing"/>
    <w:uiPriority w:val="99"/>
    <w:semiHidden/>
    <w:rsid w:val="00290B60"/>
    <w:rPr>
      <w:lang w:val="en-GB"/>
    </w:rPr>
  </w:style>
  <w:style w:type="character" w:styleId="CommentReference">
    <w:name w:val="annotation reference"/>
    <w:basedOn w:val="DefaultParagraphFont"/>
    <w:uiPriority w:val="99"/>
    <w:semiHidden/>
    <w:rsid w:val="00290B60"/>
    <w:rPr>
      <w:sz w:val="16"/>
      <w:szCs w:val="16"/>
      <w:lang w:val="en-GB"/>
    </w:rPr>
  </w:style>
  <w:style w:type="paragraph" w:styleId="CommentText">
    <w:name w:val="annotation text"/>
    <w:basedOn w:val="Normal"/>
    <w:link w:val="CommentTextChar"/>
    <w:uiPriority w:val="99"/>
    <w:rsid w:val="00290B60"/>
    <w:pPr>
      <w:spacing w:line="240" w:lineRule="auto"/>
    </w:pPr>
  </w:style>
  <w:style w:type="character" w:customStyle="1" w:styleId="CommentTextChar">
    <w:name w:val="Comment Text Char"/>
    <w:basedOn w:val="DefaultParagraphFont"/>
    <w:link w:val="CommentText"/>
    <w:uiPriority w:val="99"/>
    <w:rsid w:val="00290B60"/>
    <w:rPr>
      <w:lang w:val="en-GB"/>
    </w:rPr>
  </w:style>
  <w:style w:type="paragraph" w:styleId="CommentSubject">
    <w:name w:val="annotation subject"/>
    <w:basedOn w:val="CommentText"/>
    <w:next w:val="CommentText"/>
    <w:link w:val="CommentSubjectChar"/>
    <w:uiPriority w:val="99"/>
    <w:semiHidden/>
    <w:rsid w:val="00290B60"/>
    <w:rPr>
      <w:b/>
      <w:bCs/>
    </w:rPr>
  </w:style>
  <w:style w:type="character" w:customStyle="1" w:styleId="CommentSubjectChar">
    <w:name w:val="Comment Subject Char"/>
    <w:basedOn w:val="CommentTextChar"/>
    <w:link w:val="CommentSubject"/>
    <w:uiPriority w:val="99"/>
    <w:semiHidden/>
    <w:rsid w:val="00290B60"/>
    <w:rPr>
      <w:b/>
      <w:bCs/>
      <w:lang w:val="en-GB"/>
    </w:rPr>
  </w:style>
  <w:style w:type="paragraph" w:styleId="Date">
    <w:name w:val="Date"/>
    <w:basedOn w:val="Normal"/>
    <w:next w:val="Normal"/>
    <w:link w:val="DateChar"/>
    <w:uiPriority w:val="99"/>
    <w:semiHidden/>
    <w:rsid w:val="00290B60"/>
  </w:style>
  <w:style w:type="character" w:customStyle="1" w:styleId="DateChar">
    <w:name w:val="Date Char"/>
    <w:basedOn w:val="DefaultParagraphFont"/>
    <w:link w:val="Date"/>
    <w:uiPriority w:val="99"/>
    <w:semiHidden/>
    <w:rsid w:val="00290B60"/>
    <w:rPr>
      <w:lang w:val="en-GB"/>
    </w:rPr>
  </w:style>
  <w:style w:type="paragraph" w:styleId="DocumentMap">
    <w:name w:val="Document Map"/>
    <w:basedOn w:val="Normal"/>
    <w:link w:val="DocumentMapChar"/>
    <w:uiPriority w:val="99"/>
    <w:semiHidden/>
    <w:rsid w:val="00290B6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90B60"/>
    <w:rPr>
      <w:rFonts w:ascii="Tahoma" w:hAnsi="Tahoma" w:cs="Tahoma"/>
      <w:sz w:val="16"/>
      <w:szCs w:val="16"/>
      <w:lang w:val="en-GB"/>
    </w:rPr>
  </w:style>
  <w:style w:type="paragraph" w:styleId="E-mailSignature">
    <w:name w:val="E-mail Signature"/>
    <w:basedOn w:val="Normal"/>
    <w:link w:val="E-mailSignatureChar"/>
    <w:uiPriority w:val="99"/>
    <w:semiHidden/>
    <w:rsid w:val="00290B60"/>
    <w:pPr>
      <w:spacing w:line="240" w:lineRule="auto"/>
    </w:pPr>
  </w:style>
  <w:style w:type="character" w:customStyle="1" w:styleId="E-mailSignatureChar">
    <w:name w:val="E-mail Signature Char"/>
    <w:basedOn w:val="DefaultParagraphFont"/>
    <w:link w:val="E-mailSignature"/>
    <w:uiPriority w:val="99"/>
    <w:semiHidden/>
    <w:rsid w:val="00290B60"/>
    <w:rPr>
      <w:lang w:val="en-GB"/>
    </w:rPr>
  </w:style>
  <w:style w:type="character" w:styleId="Emphasis">
    <w:name w:val="Emphasis"/>
    <w:basedOn w:val="DefaultParagraphFont"/>
    <w:unhideWhenUsed/>
    <w:qFormat/>
    <w:rsid w:val="00290B60"/>
    <w:rPr>
      <w:i/>
      <w:iCs/>
      <w:lang w:val="en-GB"/>
    </w:rPr>
  </w:style>
  <w:style w:type="character" w:styleId="EndnoteReference">
    <w:name w:val="endnote reference"/>
    <w:basedOn w:val="DefaultParagraphFont"/>
    <w:uiPriority w:val="99"/>
    <w:semiHidden/>
    <w:rsid w:val="00290B60"/>
    <w:rPr>
      <w:vertAlign w:val="superscript"/>
      <w:lang w:val="en-GB"/>
    </w:rPr>
  </w:style>
  <w:style w:type="paragraph" w:styleId="EndnoteText">
    <w:name w:val="endnote text"/>
    <w:basedOn w:val="Normal"/>
    <w:link w:val="EndnoteTextChar"/>
    <w:uiPriority w:val="99"/>
    <w:semiHidden/>
    <w:rsid w:val="00290B60"/>
    <w:pPr>
      <w:spacing w:line="240" w:lineRule="auto"/>
    </w:pPr>
  </w:style>
  <w:style w:type="character" w:customStyle="1" w:styleId="EndnoteTextChar">
    <w:name w:val="Endnote Text Char"/>
    <w:basedOn w:val="DefaultParagraphFont"/>
    <w:link w:val="EndnoteText"/>
    <w:uiPriority w:val="99"/>
    <w:semiHidden/>
    <w:rsid w:val="00290B60"/>
    <w:rPr>
      <w:lang w:val="en-GB"/>
    </w:rPr>
  </w:style>
  <w:style w:type="paragraph" w:styleId="EnvelopeAddress">
    <w:name w:val="envelope address"/>
    <w:basedOn w:val="Normal"/>
    <w:uiPriority w:val="99"/>
    <w:semiHidden/>
    <w:rsid w:val="00290B6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290B60"/>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290B60"/>
    <w:rPr>
      <w:color w:val="1F497D" w:themeColor="followedHyperlink"/>
      <w:u w:val="single"/>
      <w:lang w:val="en-GB"/>
    </w:rPr>
  </w:style>
  <w:style w:type="character" w:styleId="HTMLAcronym">
    <w:name w:val="HTML Acronym"/>
    <w:basedOn w:val="DefaultParagraphFont"/>
    <w:uiPriority w:val="99"/>
    <w:semiHidden/>
    <w:rsid w:val="00290B60"/>
    <w:rPr>
      <w:lang w:val="en-GB"/>
    </w:rPr>
  </w:style>
  <w:style w:type="paragraph" w:styleId="HTMLAddress">
    <w:name w:val="HTML Address"/>
    <w:basedOn w:val="Normal"/>
    <w:link w:val="HTMLAddressChar"/>
    <w:uiPriority w:val="99"/>
    <w:semiHidden/>
    <w:rsid w:val="00290B60"/>
    <w:pPr>
      <w:spacing w:line="240" w:lineRule="auto"/>
    </w:pPr>
    <w:rPr>
      <w:i/>
      <w:iCs/>
    </w:rPr>
  </w:style>
  <w:style w:type="character" w:customStyle="1" w:styleId="HTMLAddressChar">
    <w:name w:val="HTML Address Char"/>
    <w:basedOn w:val="DefaultParagraphFont"/>
    <w:link w:val="HTMLAddress"/>
    <w:uiPriority w:val="99"/>
    <w:semiHidden/>
    <w:rsid w:val="00290B60"/>
    <w:rPr>
      <w:i/>
      <w:iCs/>
      <w:lang w:val="en-GB"/>
    </w:rPr>
  </w:style>
  <w:style w:type="character" w:styleId="HTMLCite">
    <w:name w:val="HTML Cite"/>
    <w:basedOn w:val="DefaultParagraphFont"/>
    <w:uiPriority w:val="99"/>
    <w:semiHidden/>
    <w:rsid w:val="00290B60"/>
    <w:rPr>
      <w:i/>
      <w:iCs/>
      <w:lang w:val="en-GB"/>
    </w:rPr>
  </w:style>
  <w:style w:type="character" w:styleId="HTMLCode">
    <w:name w:val="HTML Code"/>
    <w:basedOn w:val="DefaultParagraphFont"/>
    <w:uiPriority w:val="99"/>
    <w:semiHidden/>
    <w:rsid w:val="00290B60"/>
    <w:rPr>
      <w:rFonts w:ascii="Consolas" w:hAnsi="Consolas" w:cs="Consolas"/>
      <w:sz w:val="20"/>
      <w:szCs w:val="20"/>
      <w:lang w:val="en-GB"/>
    </w:rPr>
  </w:style>
  <w:style w:type="character" w:styleId="HTMLDefinition">
    <w:name w:val="HTML Definition"/>
    <w:basedOn w:val="DefaultParagraphFont"/>
    <w:uiPriority w:val="99"/>
    <w:semiHidden/>
    <w:rsid w:val="00290B60"/>
    <w:rPr>
      <w:i/>
      <w:iCs/>
      <w:lang w:val="en-GB"/>
    </w:rPr>
  </w:style>
  <w:style w:type="character" w:styleId="HTMLKeyboard">
    <w:name w:val="HTML Keyboard"/>
    <w:basedOn w:val="DefaultParagraphFont"/>
    <w:uiPriority w:val="99"/>
    <w:semiHidden/>
    <w:rsid w:val="00290B60"/>
    <w:rPr>
      <w:rFonts w:ascii="Consolas" w:hAnsi="Consolas" w:cs="Consolas"/>
      <w:sz w:val="20"/>
      <w:szCs w:val="20"/>
      <w:lang w:val="en-GB"/>
    </w:rPr>
  </w:style>
  <w:style w:type="paragraph" w:styleId="HTMLPreformatted">
    <w:name w:val="HTML Preformatted"/>
    <w:basedOn w:val="Normal"/>
    <w:link w:val="HTMLPreformattedChar"/>
    <w:uiPriority w:val="99"/>
    <w:semiHidden/>
    <w:rsid w:val="00290B60"/>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290B60"/>
    <w:rPr>
      <w:rFonts w:ascii="Consolas" w:hAnsi="Consolas" w:cs="Consolas"/>
      <w:lang w:val="en-GB"/>
    </w:rPr>
  </w:style>
  <w:style w:type="character" w:styleId="HTMLSample">
    <w:name w:val="HTML Sample"/>
    <w:basedOn w:val="DefaultParagraphFont"/>
    <w:uiPriority w:val="99"/>
    <w:semiHidden/>
    <w:rsid w:val="00290B60"/>
    <w:rPr>
      <w:rFonts w:ascii="Consolas" w:hAnsi="Consolas" w:cs="Consolas"/>
      <w:sz w:val="24"/>
      <w:szCs w:val="24"/>
      <w:lang w:val="en-GB"/>
    </w:rPr>
  </w:style>
  <w:style w:type="character" w:styleId="HTMLTypewriter">
    <w:name w:val="HTML Typewriter"/>
    <w:basedOn w:val="DefaultParagraphFont"/>
    <w:uiPriority w:val="99"/>
    <w:semiHidden/>
    <w:rsid w:val="00290B60"/>
    <w:rPr>
      <w:rFonts w:ascii="Consolas" w:hAnsi="Consolas" w:cs="Consolas"/>
      <w:sz w:val="20"/>
      <w:szCs w:val="20"/>
      <w:lang w:val="en-GB"/>
    </w:rPr>
  </w:style>
  <w:style w:type="character" w:styleId="HTMLVariable">
    <w:name w:val="HTML Variable"/>
    <w:basedOn w:val="DefaultParagraphFont"/>
    <w:uiPriority w:val="99"/>
    <w:semiHidden/>
    <w:rsid w:val="00290B60"/>
    <w:rPr>
      <w:i/>
      <w:iCs/>
      <w:lang w:val="en-GB"/>
    </w:rPr>
  </w:style>
  <w:style w:type="paragraph" w:styleId="Index1">
    <w:name w:val="index 1"/>
    <w:basedOn w:val="Normal"/>
    <w:next w:val="Normal"/>
    <w:autoRedefine/>
    <w:uiPriority w:val="99"/>
    <w:semiHidden/>
    <w:rsid w:val="00290B60"/>
    <w:pPr>
      <w:spacing w:line="240" w:lineRule="auto"/>
      <w:ind w:left="200" w:hanging="200"/>
    </w:pPr>
  </w:style>
  <w:style w:type="paragraph" w:styleId="Index2">
    <w:name w:val="index 2"/>
    <w:basedOn w:val="Normal"/>
    <w:next w:val="Normal"/>
    <w:autoRedefine/>
    <w:uiPriority w:val="99"/>
    <w:semiHidden/>
    <w:rsid w:val="00290B60"/>
    <w:pPr>
      <w:spacing w:line="240" w:lineRule="auto"/>
      <w:ind w:left="400" w:hanging="200"/>
    </w:pPr>
  </w:style>
  <w:style w:type="paragraph" w:styleId="Index3">
    <w:name w:val="index 3"/>
    <w:basedOn w:val="Normal"/>
    <w:next w:val="Normal"/>
    <w:autoRedefine/>
    <w:uiPriority w:val="99"/>
    <w:semiHidden/>
    <w:rsid w:val="00290B60"/>
    <w:pPr>
      <w:spacing w:line="240" w:lineRule="auto"/>
      <w:ind w:left="600" w:hanging="200"/>
    </w:pPr>
  </w:style>
  <w:style w:type="paragraph" w:styleId="Index4">
    <w:name w:val="index 4"/>
    <w:basedOn w:val="Normal"/>
    <w:next w:val="Normal"/>
    <w:autoRedefine/>
    <w:uiPriority w:val="99"/>
    <w:semiHidden/>
    <w:rsid w:val="00290B60"/>
    <w:pPr>
      <w:spacing w:line="240" w:lineRule="auto"/>
      <w:ind w:left="800" w:hanging="200"/>
    </w:pPr>
  </w:style>
  <w:style w:type="paragraph" w:styleId="Index5">
    <w:name w:val="index 5"/>
    <w:basedOn w:val="Normal"/>
    <w:next w:val="Normal"/>
    <w:autoRedefine/>
    <w:uiPriority w:val="99"/>
    <w:semiHidden/>
    <w:rsid w:val="00290B60"/>
    <w:pPr>
      <w:spacing w:line="240" w:lineRule="auto"/>
      <w:ind w:left="1000" w:hanging="200"/>
    </w:pPr>
  </w:style>
  <w:style w:type="paragraph" w:styleId="Index6">
    <w:name w:val="index 6"/>
    <w:basedOn w:val="Normal"/>
    <w:next w:val="Normal"/>
    <w:autoRedefine/>
    <w:uiPriority w:val="99"/>
    <w:semiHidden/>
    <w:rsid w:val="00290B60"/>
    <w:pPr>
      <w:spacing w:line="240" w:lineRule="auto"/>
      <w:ind w:left="1200" w:hanging="200"/>
    </w:pPr>
  </w:style>
  <w:style w:type="paragraph" w:styleId="Index7">
    <w:name w:val="index 7"/>
    <w:basedOn w:val="Normal"/>
    <w:next w:val="Normal"/>
    <w:autoRedefine/>
    <w:uiPriority w:val="99"/>
    <w:semiHidden/>
    <w:rsid w:val="00290B60"/>
    <w:pPr>
      <w:spacing w:line="240" w:lineRule="auto"/>
      <w:ind w:left="1400" w:hanging="200"/>
    </w:pPr>
  </w:style>
  <w:style w:type="paragraph" w:styleId="Index8">
    <w:name w:val="index 8"/>
    <w:basedOn w:val="Normal"/>
    <w:next w:val="Normal"/>
    <w:autoRedefine/>
    <w:uiPriority w:val="99"/>
    <w:semiHidden/>
    <w:rsid w:val="00290B60"/>
    <w:pPr>
      <w:spacing w:line="240" w:lineRule="auto"/>
      <w:ind w:left="1600" w:hanging="200"/>
    </w:pPr>
  </w:style>
  <w:style w:type="paragraph" w:styleId="Index9">
    <w:name w:val="index 9"/>
    <w:basedOn w:val="Normal"/>
    <w:next w:val="Normal"/>
    <w:autoRedefine/>
    <w:uiPriority w:val="99"/>
    <w:semiHidden/>
    <w:rsid w:val="00290B60"/>
    <w:pPr>
      <w:spacing w:line="240" w:lineRule="auto"/>
      <w:ind w:left="1800" w:hanging="200"/>
    </w:pPr>
  </w:style>
  <w:style w:type="paragraph" w:styleId="IndexHeading">
    <w:name w:val="index heading"/>
    <w:basedOn w:val="Normal"/>
    <w:next w:val="Index1"/>
    <w:uiPriority w:val="99"/>
    <w:semiHidden/>
    <w:rsid w:val="00290B6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90B60"/>
    <w:rPr>
      <w:b/>
      <w:bCs/>
      <w:i/>
      <w:iCs/>
      <w:color w:val="00577E" w:themeColor="accent1"/>
      <w:lang w:val="en-GB"/>
    </w:rPr>
  </w:style>
  <w:style w:type="paragraph" w:styleId="IntenseQuote">
    <w:name w:val="Intense Quote"/>
    <w:basedOn w:val="Normal"/>
    <w:next w:val="Normal"/>
    <w:link w:val="IntenseQuoteChar"/>
    <w:uiPriority w:val="30"/>
    <w:semiHidden/>
    <w:qFormat/>
    <w:rsid w:val="00290B60"/>
    <w:pPr>
      <w:pBdr>
        <w:bottom w:val="single" w:sz="4" w:space="4" w:color="00577E" w:themeColor="accent1"/>
      </w:pBdr>
      <w:spacing w:before="200" w:after="280"/>
      <w:ind w:left="936" w:right="936"/>
    </w:pPr>
    <w:rPr>
      <w:b/>
      <w:bCs/>
      <w:i/>
      <w:iCs/>
      <w:color w:val="00577E" w:themeColor="accent1"/>
    </w:rPr>
  </w:style>
  <w:style w:type="character" w:customStyle="1" w:styleId="IntenseQuoteChar">
    <w:name w:val="Intense Quote Char"/>
    <w:basedOn w:val="DefaultParagraphFont"/>
    <w:link w:val="IntenseQuote"/>
    <w:uiPriority w:val="30"/>
    <w:rsid w:val="00290B60"/>
    <w:rPr>
      <w:b/>
      <w:bCs/>
      <w:i/>
      <w:iCs/>
      <w:color w:val="00577E" w:themeColor="accent1"/>
      <w:lang w:val="en-GB"/>
    </w:rPr>
  </w:style>
  <w:style w:type="character" w:styleId="IntenseReference">
    <w:name w:val="Intense Reference"/>
    <w:basedOn w:val="DefaultParagraphFont"/>
    <w:uiPriority w:val="32"/>
    <w:semiHidden/>
    <w:qFormat/>
    <w:rsid w:val="00290B60"/>
    <w:rPr>
      <w:b/>
      <w:bCs/>
      <w:smallCaps/>
      <w:color w:val="C7D300" w:themeColor="accent2"/>
      <w:spacing w:val="5"/>
      <w:u w:val="single"/>
      <w:lang w:val="en-GB"/>
    </w:rPr>
  </w:style>
  <w:style w:type="character" w:styleId="LineNumber">
    <w:name w:val="line number"/>
    <w:basedOn w:val="DefaultParagraphFont"/>
    <w:uiPriority w:val="99"/>
    <w:semiHidden/>
    <w:rsid w:val="00290B60"/>
    <w:rPr>
      <w:lang w:val="en-GB"/>
    </w:rPr>
  </w:style>
  <w:style w:type="paragraph" w:styleId="List">
    <w:name w:val="List"/>
    <w:basedOn w:val="Normal"/>
    <w:uiPriority w:val="99"/>
    <w:semiHidden/>
    <w:rsid w:val="00290B60"/>
    <w:pPr>
      <w:ind w:left="283" w:hanging="283"/>
      <w:contextualSpacing/>
    </w:pPr>
  </w:style>
  <w:style w:type="paragraph" w:styleId="List2">
    <w:name w:val="List 2"/>
    <w:basedOn w:val="Normal"/>
    <w:uiPriority w:val="99"/>
    <w:semiHidden/>
    <w:rsid w:val="00290B60"/>
    <w:pPr>
      <w:ind w:left="566" w:hanging="283"/>
      <w:contextualSpacing/>
    </w:pPr>
  </w:style>
  <w:style w:type="paragraph" w:styleId="List3">
    <w:name w:val="List 3"/>
    <w:basedOn w:val="Normal"/>
    <w:uiPriority w:val="99"/>
    <w:semiHidden/>
    <w:rsid w:val="00290B60"/>
    <w:pPr>
      <w:ind w:left="849" w:hanging="283"/>
      <w:contextualSpacing/>
    </w:pPr>
  </w:style>
  <w:style w:type="paragraph" w:styleId="List4">
    <w:name w:val="List 4"/>
    <w:basedOn w:val="Normal"/>
    <w:uiPriority w:val="99"/>
    <w:semiHidden/>
    <w:rsid w:val="00290B60"/>
    <w:pPr>
      <w:ind w:left="1132" w:hanging="283"/>
      <w:contextualSpacing/>
    </w:pPr>
  </w:style>
  <w:style w:type="paragraph" w:styleId="List5">
    <w:name w:val="List 5"/>
    <w:basedOn w:val="Normal"/>
    <w:uiPriority w:val="99"/>
    <w:semiHidden/>
    <w:rsid w:val="00290B60"/>
    <w:pPr>
      <w:ind w:left="1415" w:hanging="283"/>
      <w:contextualSpacing/>
    </w:pPr>
  </w:style>
  <w:style w:type="paragraph" w:styleId="ListBullet4">
    <w:name w:val="List Bullet 4"/>
    <w:basedOn w:val="BaseText"/>
    <w:uiPriority w:val="99"/>
    <w:rsid w:val="00DB1543"/>
    <w:pPr>
      <w:numPr>
        <w:ilvl w:val="3"/>
        <w:numId w:val="1"/>
      </w:numPr>
    </w:pPr>
  </w:style>
  <w:style w:type="paragraph" w:styleId="ListBullet5">
    <w:name w:val="List Bullet 5"/>
    <w:basedOn w:val="Normal"/>
    <w:uiPriority w:val="99"/>
    <w:semiHidden/>
    <w:rsid w:val="00290B60"/>
    <w:pPr>
      <w:numPr>
        <w:numId w:val="21"/>
      </w:numPr>
      <w:contextualSpacing/>
    </w:pPr>
  </w:style>
  <w:style w:type="paragraph" w:styleId="ListContinue">
    <w:name w:val="List Continue"/>
    <w:basedOn w:val="Normal"/>
    <w:uiPriority w:val="99"/>
    <w:semiHidden/>
    <w:rsid w:val="00290B60"/>
    <w:pPr>
      <w:spacing w:after="120"/>
      <w:ind w:left="283"/>
      <w:contextualSpacing/>
    </w:pPr>
  </w:style>
  <w:style w:type="paragraph" w:styleId="ListContinue2">
    <w:name w:val="List Continue 2"/>
    <w:basedOn w:val="Normal"/>
    <w:uiPriority w:val="99"/>
    <w:semiHidden/>
    <w:rsid w:val="00290B60"/>
    <w:pPr>
      <w:spacing w:after="120"/>
      <w:ind w:left="566"/>
      <w:contextualSpacing/>
    </w:pPr>
  </w:style>
  <w:style w:type="paragraph" w:styleId="ListContinue3">
    <w:name w:val="List Continue 3"/>
    <w:basedOn w:val="Normal"/>
    <w:uiPriority w:val="99"/>
    <w:semiHidden/>
    <w:rsid w:val="00290B60"/>
    <w:pPr>
      <w:spacing w:after="120"/>
      <w:ind w:left="849"/>
      <w:contextualSpacing/>
    </w:pPr>
  </w:style>
  <w:style w:type="paragraph" w:styleId="ListContinue4">
    <w:name w:val="List Continue 4"/>
    <w:basedOn w:val="Normal"/>
    <w:uiPriority w:val="99"/>
    <w:semiHidden/>
    <w:rsid w:val="00290B60"/>
    <w:pPr>
      <w:spacing w:after="120"/>
      <w:ind w:left="1132"/>
      <w:contextualSpacing/>
    </w:pPr>
  </w:style>
  <w:style w:type="paragraph" w:styleId="ListContinue5">
    <w:name w:val="List Continue 5"/>
    <w:basedOn w:val="Normal"/>
    <w:uiPriority w:val="99"/>
    <w:semiHidden/>
    <w:rsid w:val="00290B60"/>
    <w:pPr>
      <w:spacing w:after="120"/>
      <w:ind w:left="1415"/>
      <w:contextualSpacing/>
    </w:pPr>
  </w:style>
  <w:style w:type="paragraph" w:styleId="ListNumber4">
    <w:name w:val="List Number 4"/>
    <w:basedOn w:val="BaseText"/>
    <w:uiPriority w:val="99"/>
    <w:rsid w:val="009452E4"/>
    <w:pPr>
      <w:numPr>
        <w:ilvl w:val="3"/>
        <w:numId w:val="3"/>
      </w:numPr>
      <w:spacing w:before="80" w:line="260" w:lineRule="atLeast"/>
      <w:contextualSpacing/>
    </w:pPr>
    <w:rPr>
      <w:sz w:val="18"/>
    </w:rPr>
  </w:style>
  <w:style w:type="paragraph" w:styleId="ListNumber5">
    <w:name w:val="List Number 5"/>
    <w:basedOn w:val="Normal"/>
    <w:uiPriority w:val="99"/>
    <w:semiHidden/>
    <w:rsid w:val="00290B60"/>
    <w:pPr>
      <w:numPr>
        <w:numId w:val="23"/>
      </w:numPr>
      <w:contextualSpacing/>
    </w:pPr>
  </w:style>
  <w:style w:type="paragraph" w:styleId="ListParagraph">
    <w:name w:val="List Paragraph"/>
    <w:aliases w:val="Bullet"/>
    <w:basedOn w:val="Normal"/>
    <w:link w:val="ListParagraphChar"/>
    <w:uiPriority w:val="34"/>
    <w:unhideWhenUsed/>
    <w:qFormat/>
    <w:rsid w:val="00290B60"/>
    <w:pPr>
      <w:ind w:left="720"/>
      <w:contextualSpacing/>
    </w:pPr>
  </w:style>
  <w:style w:type="paragraph" w:styleId="MacroText">
    <w:name w:val="macro"/>
    <w:link w:val="MacroTextChar"/>
    <w:uiPriority w:val="99"/>
    <w:semiHidden/>
    <w:rsid w:val="00290B6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290B60"/>
    <w:rPr>
      <w:rFonts w:ascii="Consolas" w:hAnsi="Consolas" w:cs="Consolas"/>
      <w:lang w:val="en-GB"/>
    </w:rPr>
  </w:style>
  <w:style w:type="paragraph" w:styleId="MessageHeader">
    <w:name w:val="Message Header"/>
    <w:basedOn w:val="Normal"/>
    <w:link w:val="MessageHeaderChar"/>
    <w:uiPriority w:val="99"/>
    <w:semiHidden/>
    <w:rsid w:val="00290B6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90B60"/>
    <w:rPr>
      <w:rFonts w:asciiTheme="majorHAnsi" w:eastAsiaTheme="majorEastAsia" w:hAnsiTheme="majorHAnsi" w:cstheme="majorBidi"/>
      <w:sz w:val="24"/>
      <w:szCs w:val="24"/>
      <w:shd w:val="pct20" w:color="auto" w:fill="auto"/>
      <w:lang w:val="en-GB"/>
    </w:rPr>
  </w:style>
  <w:style w:type="paragraph" w:styleId="NoSpacing">
    <w:name w:val="No Spacing"/>
    <w:unhideWhenUsed/>
    <w:qFormat/>
    <w:rsid w:val="00290B60"/>
    <w:pPr>
      <w:spacing w:line="240" w:lineRule="auto"/>
    </w:pPr>
  </w:style>
  <w:style w:type="paragraph" w:styleId="NormalWeb">
    <w:name w:val="Normal (Web)"/>
    <w:basedOn w:val="Normal"/>
    <w:uiPriority w:val="99"/>
    <w:semiHidden/>
    <w:rsid w:val="00290B60"/>
    <w:rPr>
      <w:rFonts w:ascii="Times New Roman" w:hAnsi="Times New Roman" w:cs="Times New Roman"/>
      <w:sz w:val="24"/>
      <w:szCs w:val="24"/>
    </w:rPr>
  </w:style>
  <w:style w:type="paragraph" w:styleId="NormalIndent">
    <w:name w:val="Normal Indent"/>
    <w:basedOn w:val="Normal"/>
    <w:uiPriority w:val="99"/>
    <w:semiHidden/>
    <w:rsid w:val="00290B60"/>
    <w:pPr>
      <w:ind w:left="720"/>
    </w:pPr>
  </w:style>
  <w:style w:type="paragraph" w:styleId="NoteHeading">
    <w:name w:val="Note Heading"/>
    <w:basedOn w:val="Normal"/>
    <w:next w:val="Normal"/>
    <w:link w:val="NoteHeadingChar"/>
    <w:uiPriority w:val="99"/>
    <w:semiHidden/>
    <w:rsid w:val="00290B60"/>
    <w:pPr>
      <w:spacing w:line="240" w:lineRule="auto"/>
    </w:pPr>
  </w:style>
  <w:style w:type="character" w:customStyle="1" w:styleId="NoteHeadingChar">
    <w:name w:val="Note Heading Char"/>
    <w:basedOn w:val="DefaultParagraphFont"/>
    <w:link w:val="NoteHeading"/>
    <w:uiPriority w:val="99"/>
    <w:semiHidden/>
    <w:rsid w:val="00290B60"/>
    <w:rPr>
      <w:lang w:val="en-GB"/>
    </w:rPr>
  </w:style>
  <w:style w:type="character" w:styleId="PageNumber">
    <w:name w:val="page number"/>
    <w:basedOn w:val="DefaultParagraphFont"/>
    <w:uiPriority w:val="99"/>
    <w:semiHidden/>
    <w:rsid w:val="00290B60"/>
    <w:rPr>
      <w:lang w:val="en-GB"/>
    </w:rPr>
  </w:style>
  <w:style w:type="character" w:styleId="PlaceholderText">
    <w:name w:val="Placeholder Text"/>
    <w:basedOn w:val="DefaultParagraphFont"/>
    <w:uiPriority w:val="99"/>
    <w:semiHidden/>
    <w:rsid w:val="00290B60"/>
    <w:rPr>
      <w:color w:val="808080"/>
      <w:lang w:val="en-GB"/>
    </w:rPr>
  </w:style>
  <w:style w:type="paragraph" w:styleId="PlainText">
    <w:name w:val="Plain Text"/>
    <w:basedOn w:val="Normal"/>
    <w:link w:val="PlainTextChar"/>
    <w:uiPriority w:val="99"/>
    <w:semiHidden/>
    <w:rsid w:val="00290B60"/>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90B60"/>
    <w:rPr>
      <w:rFonts w:ascii="Consolas" w:hAnsi="Consolas" w:cs="Consolas"/>
      <w:sz w:val="21"/>
      <w:szCs w:val="21"/>
      <w:lang w:val="en-GB"/>
    </w:rPr>
  </w:style>
  <w:style w:type="paragraph" w:styleId="Quote">
    <w:name w:val="Quote"/>
    <w:basedOn w:val="Normal"/>
    <w:next w:val="Normal"/>
    <w:link w:val="QuoteChar"/>
    <w:uiPriority w:val="29"/>
    <w:semiHidden/>
    <w:qFormat/>
    <w:rsid w:val="00290B60"/>
    <w:rPr>
      <w:i/>
      <w:iCs/>
    </w:rPr>
  </w:style>
  <w:style w:type="character" w:customStyle="1" w:styleId="QuoteChar">
    <w:name w:val="Quote Char"/>
    <w:basedOn w:val="DefaultParagraphFont"/>
    <w:link w:val="Quote"/>
    <w:uiPriority w:val="29"/>
    <w:rsid w:val="00290B60"/>
    <w:rPr>
      <w:i/>
      <w:iCs/>
      <w:lang w:val="en-GB"/>
    </w:rPr>
  </w:style>
  <w:style w:type="paragraph" w:styleId="Salutation">
    <w:name w:val="Salutation"/>
    <w:basedOn w:val="Normal"/>
    <w:next w:val="Normal"/>
    <w:link w:val="SalutationChar"/>
    <w:uiPriority w:val="99"/>
    <w:semiHidden/>
    <w:rsid w:val="00290B60"/>
  </w:style>
  <w:style w:type="character" w:customStyle="1" w:styleId="SalutationChar">
    <w:name w:val="Salutation Char"/>
    <w:basedOn w:val="DefaultParagraphFont"/>
    <w:link w:val="Salutation"/>
    <w:uiPriority w:val="99"/>
    <w:semiHidden/>
    <w:rsid w:val="00290B60"/>
    <w:rPr>
      <w:lang w:val="en-GB"/>
    </w:rPr>
  </w:style>
  <w:style w:type="paragraph" w:styleId="Signature">
    <w:name w:val="Signature"/>
    <w:basedOn w:val="Normal"/>
    <w:link w:val="SignatureChar"/>
    <w:uiPriority w:val="99"/>
    <w:semiHidden/>
    <w:rsid w:val="00290B60"/>
    <w:pPr>
      <w:spacing w:line="240" w:lineRule="auto"/>
      <w:ind w:left="4252"/>
    </w:pPr>
  </w:style>
  <w:style w:type="character" w:customStyle="1" w:styleId="SignatureChar">
    <w:name w:val="Signature Char"/>
    <w:basedOn w:val="DefaultParagraphFont"/>
    <w:link w:val="Signature"/>
    <w:uiPriority w:val="99"/>
    <w:semiHidden/>
    <w:rsid w:val="00290B60"/>
    <w:rPr>
      <w:lang w:val="en-GB"/>
    </w:rPr>
  </w:style>
  <w:style w:type="character" w:styleId="Strong">
    <w:name w:val="Strong"/>
    <w:basedOn w:val="DefaultParagraphFont"/>
    <w:unhideWhenUsed/>
    <w:qFormat/>
    <w:rsid w:val="00290B60"/>
    <w:rPr>
      <w:b/>
      <w:bCs/>
      <w:lang w:val="en-GB"/>
    </w:rPr>
  </w:style>
  <w:style w:type="character" w:styleId="SubtleEmphasis">
    <w:name w:val="Subtle Emphasis"/>
    <w:basedOn w:val="DefaultParagraphFont"/>
    <w:uiPriority w:val="19"/>
    <w:semiHidden/>
    <w:qFormat/>
    <w:rsid w:val="00290B60"/>
    <w:rPr>
      <w:i/>
      <w:iCs/>
      <w:color w:val="3FC3FF" w:themeColor="text1" w:themeTint="7F"/>
      <w:lang w:val="en-GB"/>
    </w:rPr>
  </w:style>
  <w:style w:type="character" w:styleId="SubtleReference">
    <w:name w:val="Subtle Reference"/>
    <w:basedOn w:val="DefaultParagraphFont"/>
    <w:uiPriority w:val="31"/>
    <w:semiHidden/>
    <w:qFormat/>
    <w:rsid w:val="00290B60"/>
    <w:rPr>
      <w:smallCaps/>
      <w:color w:val="C7D300" w:themeColor="accent2"/>
      <w:u w:val="single"/>
      <w:lang w:val="en-GB"/>
    </w:rPr>
  </w:style>
  <w:style w:type="paragraph" w:styleId="TableofAuthorities">
    <w:name w:val="table of authorities"/>
    <w:basedOn w:val="Normal"/>
    <w:next w:val="Normal"/>
    <w:uiPriority w:val="99"/>
    <w:semiHidden/>
    <w:rsid w:val="00290B60"/>
    <w:pPr>
      <w:ind w:left="200" w:hanging="200"/>
    </w:pPr>
  </w:style>
  <w:style w:type="paragraph" w:styleId="TableofFigures">
    <w:name w:val="table of figures"/>
    <w:basedOn w:val="BaseText"/>
    <w:next w:val="Normal"/>
    <w:uiPriority w:val="99"/>
    <w:unhideWhenUsed/>
    <w:rsid w:val="00A76F7B"/>
    <w:pPr>
      <w:tabs>
        <w:tab w:val="right" w:pos="9401"/>
      </w:tabs>
      <w:spacing w:after="80" w:line="266" w:lineRule="auto"/>
    </w:pPr>
    <w:rPr>
      <w:sz w:val="22"/>
    </w:rPr>
  </w:style>
  <w:style w:type="paragraph" w:styleId="TOAHeading">
    <w:name w:val="toa heading"/>
    <w:basedOn w:val="Normal"/>
    <w:next w:val="Normal"/>
    <w:uiPriority w:val="99"/>
    <w:semiHidden/>
    <w:rsid w:val="00290B6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EE5E57"/>
    <w:pPr>
      <w:tabs>
        <w:tab w:val="left" w:pos="851"/>
        <w:tab w:val="right" w:pos="9412"/>
      </w:tabs>
      <w:spacing w:after="80" w:line="280" w:lineRule="atLeast"/>
    </w:pPr>
  </w:style>
  <w:style w:type="paragraph" w:styleId="TOC5">
    <w:name w:val="toc 5"/>
    <w:basedOn w:val="Normal"/>
    <w:next w:val="Normal"/>
    <w:autoRedefine/>
    <w:uiPriority w:val="39"/>
    <w:semiHidden/>
    <w:rsid w:val="00290B60"/>
    <w:pPr>
      <w:spacing w:after="100"/>
      <w:ind w:left="800"/>
    </w:pPr>
  </w:style>
  <w:style w:type="paragraph" w:styleId="TOC9">
    <w:name w:val="toc 9"/>
    <w:basedOn w:val="Normal"/>
    <w:next w:val="Normal"/>
    <w:autoRedefine/>
    <w:uiPriority w:val="39"/>
    <w:semiHidden/>
    <w:rsid w:val="00290B60"/>
    <w:pPr>
      <w:spacing w:after="100"/>
      <w:ind w:left="1600"/>
    </w:pPr>
  </w:style>
  <w:style w:type="character" w:customStyle="1" w:styleId="BaseTextChar">
    <w:name w:val="Base Text Char"/>
    <w:basedOn w:val="DefaultParagraphFont"/>
    <w:link w:val="BaseText"/>
    <w:semiHidden/>
    <w:rsid w:val="00E07ADF"/>
    <w:rPr>
      <w:rFonts w:cs="Arial"/>
      <w:lang w:val="en-GB"/>
    </w:rPr>
  </w:style>
  <w:style w:type="character" w:customStyle="1" w:styleId="RHDHVAddressChar">
    <w:name w:val="RHDHV Address Char"/>
    <w:basedOn w:val="BaseTextChar"/>
    <w:link w:val="RHDHVAddress"/>
    <w:rsid w:val="00E07ADF"/>
    <w:rPr>
      <w:rFonts w:cs="Arial"/>
      <w:sz w:val="16"/>
      <w:lang w:val="en-GB"/>
    </w:rPr>
  </w:style>
  <w:style w:type="character" w:customStyle="1" w:styleId="RHDHVAddressLabelChar">
    <w:name w:val="RHDHV Address Label Char"/>
    <w:basedOn w:val="RHDHVAddressChar"/>
    <w:link w:val="RHDHVAddressLabel"/>
    <w:rsid w:val="00E07ADF"/>
    <w:rPr>
      <w:rFonts w:cs="Arial"/>
      <w:b/>
      <w:caps/>
      <w:color w:val="00577E" w:themeColor="accent1"/>
      <w:sz w:val="16"/>
      <w:lang w:val="en-GB"/>
    </w:rPr>
  </w:style>
  <w:style w:type="paragraph" w:customStyle="1" w:styleId="AppendixTitle">
    <w:name w:val="Appendix Title"/>
    <w:basedOn w:val="Title"/>
    <w:next w:val="BodyText"/>
    <w:unhideWhenUsed/>
    <w:qFormat/>
    <w:rsid w:val="007D05B5"/>
    <w:rPr>
      <w:rFonts w:asciiTheme="minorHAnsi" w:hAnsiTheme="minorHAnsi"/>
    </w:rPr>
  </w:style>
  <w:style w:type="paragraph" w:customStyle="1" w:styleId="AppendixHeading1">
    <w:name w:val="Appendix Heading 1"/>
    <w:basedOn w:val="BaseHeadings"/>
    <w:next w:val="BodyText"/>
    <w:unhideWhenUsed/>
    <w:qFormat/>
    <w:rsid w:val="007D05B5"/>
    <w:pPr>
      <w:spacing w:before="240" w:after="120" w:line="298" w:lineRule="auto"/>
    </w:pPr>
    <w:rPr>
      <w:b/>
      <w:sz w:val="28"/>
    </w:rPr>
  </w:style>
  <w:style w:type="paragraph" w:customStyle="1" w:styleId="AppendixHeading2">
    <w:name w:val="Appendix Heading 2"/>
    <w:basedOn w:val="BaseHeadings"/>
    <w:next w:val="BodyText"/>
    <w:unhideWhenUsed/>
    <w:qFormat/>
    <w:rsid w:val="007D05B5"/>
    <w:pPr>
      <w:spacing w:before="240" w:after="120" w:line="274" w:lineRule="auto"/>
    </w:pPr>
    <w:rPr>
      <w:b/>
      <w:sz w:val="26"/>
    </w:rPr>
  </w:style>
  <w:style w:type="paragraph" w:customStyle="1" w:styleId="AppendixHeading3">
    <w:name w:val="Appendix Heading 3"/>
    <w:basedOn w:val="BaseHeadings"/>
    <w:next w:val="BodyText"/>
    <w:unhideWhenUsed/>
    <w:qFormat/>
    <w:rsid w:val="007D05B5"/>
    <w:pPr>
      <w:spacing w:before="240" w:after="120" w:line="278" w:lineRule="auto"/>
    </w:pPr>
    <w:rPr>
      <w:b/>
      <w:sz w:val="24"/>
    </w:rPr>
  </w:style>
  <w:style w:type="paragraph" w:customStyle="1" w:styleId="AppendixHeading1Numbered">
    <w:name w:val="Appendix Heading 1 Numbered"/>
    <w:basedOn w:val="AppendixHeading1"/>
    <w:next w:val="BodyText"/>
    <w:unhideWhenUsed/>
    <w:qFormat/>
    <w:rsid w:val="007D05B5"/>
    <w:pPr>
      <w:numPr>
        <w:numId w:val="26"/>
      </w:numPr>
    </w:pPr>
  </w:style>
  <w:style w:type="paragraph" w:customStyle="1" w:styleId="AppendixHeading2Numbered">
    <w:name w:val="Appendix Heading 2 Numbered"/>
    <w:basedOn w:val="AppendixHeading2"/>
    <w:next w:val="BodyText"/>
    <w:unhideWhenUsed/>
    <w:qFormat/>
    <w:rsid w:val="007D05B5"/>
    <w:pPr>
      <w:numPr>
        <w:ilvl w:val="1"/>
        <w:numId w:val="26"/>
      </w:numPr>
    </w:pPr>
  </w:style>
  <w:style w:type="paragraph" w:customStyle="1" w:styleId="AppendixHeading3Numbered">
    <w:name w:val="Appendix Heading 3 Numbered"/>
    <w:basedOn w:val="AppendixHeading3"/>
    <w:next w:val="BodyText"/>
    <w:unhideWhenUsed/>
    <w:qFormat/>
    <w:rsid w:val="007D05B5"/>
    <w:pPr>
      <w:numPr>
        <w:ilvl w:val="2"/>
        <w:numId w:val="26"/>
      </w:numPr>
    </w:pPr>
  </w:style>
  <w:style w:type="numbering" w:customStyle="1" w:styleId="ListAppendices">
    <w:name w:val="List Appendices"/>
    <w:uiPriority w:val="99"/>
    <w:rsid w:val="007D05B5"/>
    <w:pPr>
      <w:numPr>
        <w:numId w:val="24"/>
      </w:numPr>
    </w:pPr>
  </w:style>
  <w:style w:type="character" w:customStyle="1" w:styleId="WebAddressChar">
    <w:name w:val="Web Address Char"/>
    <w:basedOn w:val="BaseTextChar"/>
    <w:link w:val="WebAddress"/>
    <w:rsid w:val="00D30379"/>
    <w:rPr>
      <w:rFonts w:cs="Arial"/>
      <w:b/>
      <w:sz w:val="22"/>
      <w:lang w:val="en-GB"/>
    </w:rPr>
  </w:style>
  <w:style w:type="paragraph" w:customStyle="1" w:styleId="BackpageHeading">
    <w:name w:val="Backpage Heading"/>
    <w:basedOn w:val="DisclaimerHeading"/>
    <w:next w:val="BodyText"/>
    <w:rsid w:val="003F228F"/>
    <w:pPr>
      <w:framePr w:wrap="notBeside"/>
      <w:spacing w:before="120"/>
    </w:pPr>
    <w:rPr>
      <w:rFonts w:asciiTheme="minorHAnsi" w:hAnsiTheme="minorHAnsi"/>
      <w:color w:val="00577E" w:themeColor="accent1"/>
      <w:sz w:val="22"/>
    </w:rPr>
  </w:style>
  <w:style w:type="paragraph" w:customStyle="1" w:styleId="AppendixHeading">
    <w:name w:val="Appendix Heading"/>
    <w:basedOn w:val="Title"/>
    <w:next w:val="BodyText"/>
    <w:qFormat/>
    <w:rsid w:val="004738CD"/>
    <w:rPr>
      <w:bCs/>
      <w:noProof/>
      <w:lang w:val="en-US"/>
    </w:rPr>
  </w:style>
  <w:style w:type="table" w:customStyle="1" w:styleId="RHDHVTable1">
    <w:name w:val="RHDHV Table1"/>
    <w:basedOn w:val="TableNormal"/>
    <w:uiPriority w:val="99"/>
    <w:unhideWhenUsed/>
    <w:rsid w:val="001E1D7B"/>
    <w:pPr>
      <w:spacing w:line="288" w:lineRule="auto"/>
      <w:ind w:left="113"/>
    </w:pPr>
    <w:rPr>
      <w:sz w:val="16"/>
    </w:rPr>
    <w:tblPr>
      <w:tblInd w:w="-68" w:type="dxa"/>
      <w:tblBorders>
        <w:insideH w:val="single" w:sz="8" w:space="0" w:color="FFFFFF"/>
        <w:insideV w:val="single" w:sz="8" w:space="0" w:color="FFFFFF"/>
      </w:tblBorders>
      <w:tblCellMar>
        <w:top w:w="57" w:type="dxa"/>
        <w:left w:w="0" w:type="dxa"/>
        <w:bottom w:w="57" w:type="dxa"/>
        <w:right w:w="0" w:type="dxa"/>
      </w:tblCellMar>
    </w:tblPr>
    <w:tcPr>
      <w:shd w:val="clear" w:color="auto" w:fill="E6F5C6"/>
      <w:vAlign w:val="center"/>
    </w:tcPr>
    <w:tblStylePr w:type="firstRow">
      <w:rPr>
        <w:b/>
        <w:color w:val="FFFFFF"/>
        <w:sz w:val="16"/>
      </w:rPr>
      <w:tblPr/>
      <w:tcPr>
        <w:tcBorders>
          <w:top w:val="nil"/>
          <w:left w:val="nil"/>
          <w:bottom w:val="nil"/>
          <w:right w:val="nil"/>
          <w:insideH w:val="nil"/>
          <w:insideV w:val="single" w:sz="8" w:space="0" w:color="FFFFFF"/>
          <w:tl2br w:val="nil"/>
          <w:tr2bl w:val="nil"/>
        </w:tcBorders>
        <w:shd w:val="clear" w:color="auto" w:fill="72971B"/>
      </w:tcPr>
    </w:tblStylePr>
    <w:tblStylePr w:type="lastRow">
      <w:tblPr/>
      <w:tcPr>
        <w:tcBorders>
          <w:top w:val="nil"/>
          <w:left w:val="nil"/>
          <w:bottom w:val="nil"/>
          <w:right w:val="nil"/>
          <w:insideH w:val="nil"/>
          <w:insideV w:val="single" w:sz="8" w:space="0" w:color="FFFFFF"/>
          <w:tl2br w:val="nil"/>
          <w:tr2bl w:val="nil"/>
        </w:tcBorders>
        <w:shd w:val="clear" w:color="auto" w:fill="CEEA8E"/>
      </w:tcPr>
    </w:tblStylePr>
    <w:tblStylePr w:type="swCell">
      <w:tblPr/>
      <w:tcPr>
        <w:tcBorders>
          <w:top w:val="nil"/>
          <w:left w:val="nil"/>
          <w:bottom w:val="nil"/>
          <w:right w:val="nil"/>
          <w:insideH w:val="nil"/>
          <w:insideV w:val="nil"/>
          <w:tl2br w:val="nil"/>
          <w:tr2bl w:val="nil"/>
        </w:tcBorders>
        <w:shd w:val="clear" w:color="auto" w:fill="FFFFFF"/>
      </w:tcPr>
    </w:tblStylePr>
  </w:style>
  <w:style w:type="paragraph" w:customStyle="1" w:styleId="DisclaimerTextBold">
    <w:name w:val="Disclaimer Text Bold"/>
    <w:basedOn w:val="DisclaimerText"/>
    <w:rsid w:val="008F1264"/>
    <w:pPr>
      <w:framePr w:wrap="notBeside"/>
    </w:pPr>
    <w:rPr>
      <w:b/>
      <w:bCs/>
    </w:rPr>
  </w:style>
  <w:style w:type="paragraph" w:customStyle="1" w:styleId="Schedule">
    <w:name w:val="Schedule"/>
    <w:basedOn w:val="Normal"/>
    <w:semiHidden/>
    <w:rsid w:val="00A02FF1"/>
    <w:pPr>
      <w:keepNext/>
      <w:numPr>
        <w:numId w:val="34"/>
      </w:numPr>
      <w:tabs>
        <w:tab w:val="clear" w:pos="0"/>
      </w:tabs>
      <w:spacing w:after="240" w:line="240" w:lineRule="auto"/>
      <w:ind w:left="-567"/>
      <w:jc w:val="center"/>
    </w:pPr>
    <w:rPr>
      <w:rFonts w:ascii="Verdana" w:eastAsia="Times New Roman" w:hAnsi="Verdana" w:cs="Times New Roman"/>
      <w:b/>
      <w:caps/>
      <w:color w:val="auto"/>
      <w:sz w:val="24"/>
    </w:rPr>
  </w:style>
  <w:style w:type="paragraph" w:customStyle="1" w:styleId="Cressref">
    <w:name w:val="Cress ref"/>
    <w:basedOn w:val="BodyText"/>
    <w:link w:val="CressrefChar"/>
    <w:qFormat/>
    <w:rsid w:val="00C869BA"/>
    <w:pPr>
      <w:widowControl w:val="0"/>
      <w:autoSpaceDE w:val="0"/>
      <w:autoSpaceDN w:val="0"/>
      <w:spacing w:before="122" w:after="240" w:line="256" w:lineRule="auto"/>
      <w:ind w:left="100" w:right="573"/>
    </w:pPr>
    <w:rPr>
      <w:rFonts w:ascii="Calibri" w:eastAsia="Calibri" w:hAnsi="Calibri" w:cs="Calibri"/>
      <w:b/>
      <w:bCs/>
      <w:color w:val="00577E" w:themeColor="text2"/>
      <w:sz w:val="22"/>
      <w:szCs w:val="22"/>
      <w:lang w:eastAsia="en-US"/>
    </w:rPr>
  </w:style>
  <w:style w:type="character" w:customStyle="1" w:styleId="CressrefChar">
    <w:name w:val="Cress ref Char"/>
    <w:basedOn w:val="BodyTextChar"/>
    <w:link w:val="Cressref"/>
    <w:rsid w:val="00C869BA"/>
    <w:rPr>
      <w:rFonts w:ascii="Calibri" w:eastAsia="Calibri" w:hAnsi="Calibri" w:cs="Calibri"/>
      <w:b/>
      <w:bCs/>
      <w:color w:val="00577E" w:themeColor="text2"/>
      <w:sz w:val="22"/>
      <w:szCs w:val="22"/>
      <w:lang w:val="en-GB" w:eastAsia="en-US"/>
    </w:rPr>
  </w:style>
  <w:style w:type="paragraph" w:customStyle="1" w:styleId="TableParagraph">
    <w:name w:val="Table Paragraph"/>
    <w:basedOn w:val="Normal"/>
    <w:uiPriority w:val="1"/>
    <w:qFormat/>
    <w:rsid w:val="00C869BA"/>
    <w:pPr>
      <w:widowControl w:val="0"/>
      <w:autoSpaceDE w:val="0"/>
      <w:autoSpaceDN w:val="0"/>
      <w:spacing w:before="61" w:line="240" w:lineRule="auto"/>
      <w:ind w:left="107"/>
    </w:pPr>
    <w:rPr>
      <w:rFonts w:ascii="Calibri" w:eastAsia="Calibri" w:hAnsi="Calibri" w:cs="Calibri"/>
      <w:color w:val="auto"/>
      <w:szCs w:val="22"/>
      <w:lang w:eastAsia="en-US"/>
    </w:rPr>
  </w:style>
  <w:style w:type="paragraph" w:customStyle="1" w:styleId="Tableheading0">
    <w:name w:val="Table heading"/>
    <w:basedOn w:val="Caption"/>
    <w:link w:val="TableheadingChar"/>
    <w:qFormat/>
    <w:rsid w:val="00C869BA"/>
    <w:pPr>
      <w:keepNext/>
      <w:widowControl w:val="0"/>
      <w:autoSpaceDE w:val="0"/>
      <w:autoSpaceDN w:val="0"/>
      <w:spacing w:before="0" w:after="200" w:line="240" w:lineRule="auto"/>
    </w:pPr>
    <w:rPr>
      <w:rFonts w:ascii="Calibri" w:eastAsia="Calibri" w:hAnsi="Calibri" w:cs="Calibri"/>
      <w:b/>
      <w:bCs w:val="0"/>
      <w:i w:val="0"/>
      <w:iCs/>
      <w:color w:val="FFFFFF" w:themeColor="background1"/>
      <w:sz w:val="20"/>
      <w:szCs w:val="20"/>
      <w:lang w:eastAsia="en-US"/>
    </w:rPr>
  </w:style>
  <w:style w:type="character" w:customStyle="1" w:styleId="TableheadingChar">
    <w:name w:val="Table heading Char"/>
    <w:basedOn w:val="DefaultParagraphFont"/>
    <w:link w:val="Tableheading0"/>
    <w:rsid w:val="00C869BA"/>
    <w:rPr>
      <w:rFonts w:ascii="Calibri" w:eastAsia="Calibri" w:hAnsi="Calibri" w:cs="Calibri"/>
      <w:b/>
      <w:iCs/>
      <w:color w:val="FFFFFF" w:themeColor="background1"/>
      <w:lang w:val="en-GB" w:eastAsia="en-US"/>
    </w:rPr>
  </w:style>
  <w:style w:type="character" w:styleId="UnresolvedMention">
    <w:name w:val="Unresolved Mention"/>
    <w:basedOn w:val="DefaultParagraphFont"/>
    <w:uiPriority w:val="99"/>
    <w:semiHidden/>
    <w:unhideWhenUsed/>
    <w:rsid w:val="00A96606"/>
    <w:rPr>
      <w:color w:val="605E5C"/>
      <w:shd w:val="clear" w:color="auto" w:fill="E1DFDD"/>
    </w:rPr>
  </w:style>
  <w:style w:type="character" w:customStyle="1" w:styleId="TableTextChar">
    <w:name w:val="Table Text Char"/>
    <w:basedOn w:val="DefaultParagraphFont"/>
    <w:link w:val="TableText"/>
    <w:locked/>
    <w:rsid w:val="0083102A"/>
    <w:rPr>
      <w:rFonts w:cs="Arial"/>
      <w:sz w:val="16"/>
    </w:rPr>
  </w:style>
  <w:style w:type="character" w:customStyle="1" w:styleId="CaptionChar">
    <w:name w:val="Caption Char"/>
    <w:aliases w:val="Linked to TOC Char,Caption Char1 Char Char,Caption Char Char Char Char,Caption Char Char1 Char,Caption Char1 Char Char Char Char,Caption Char Char Char Char Char Char,Caption Char1 Char1 Char,Caption Char Char Char1 Char,caption Char"/>
    <w:link w:val="Caption"/>
    <w:locked/>
    <w:rsid w:val="0083102A"/>
    <w:rPr>
      <w:rFonts w:cs="Arial"/>
      <w:bCs/>
      <w:i/>
      <w:sz w:val="16"/>
      <w:szCs w:val="18"/>
    </w:rPr>
  </w:style>
  <w:style w:type="paragraph" w:customStyle="1" w:styleId="bodytextBOWL">
    <w:name w:val="body text BOWL"/>
    <w:basedOn w:val="BodyText"/>
    <w:link w:val="bodytextBOWLChar"/>
    <w:qFormat/>
    <w:rsid w:val="00C70A12"/>
    <w:pPr>
      <w:widowControl w:val="0"/>
      <w:spacing w:before="120" w:after="120" w:line="240" w:lineRule="auto"/>
    </w:pPr>
    <w:rPr>
      <w:rFonts w:eastAsia="Times New Roman" w:cs="Times New Roman"/>
      <w:color w:val="auto"/>
      <w:sz w:val="22"/>
    </w:rPr>
  </w:style>
  <w:style w:type="character" w:customStyle="1" w:styleId="bodytextBOWLChar">
    <w:name w:val="body text BOWL Char"/>
    <w:basedOn w:val="DefaultParagraphFont"/>
    <w:link w:val="bodytextBOWL"/>
    <w:rsid w:val="00C70A12"/>
    <w:rPr>
      <w:rFonts w:eastAsia="Times New Roman" w:cs="Times New Roman"/>
      <w:color w:val="auto"/>
      <w:sz w:val="22"/>
    </w:rPr>
  </w:style>
  <w:style w:type="character" w:customStyle="1" w:styleId="ListParagraphChar">
    <w:name w:val="List Paragraph Char"/>
    <w:aliases w:val="Bullet Char"/>
    <w:link w:val="ListParagraph"/>
    <w:uiPriority w:val="34"/>
    <w:locked/>
    <w:rsid w:val="00142E5E"/>
  </w:style>
  <w:style w:type="paragraph" w:styleId="Revision">
    <w:name w:val="Revision"/>
    <w:hidden/>
    <w:uiPriority w:val="99"/>
    <w:semiHidden/>
    <w:rsid w:val="00AD281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5208">
      <w:bodyDiv w:val="1"/>
      <w:marLeft w:val="0"/>
      <w:marRight w:val="0"/>
      <w:marTop w:val="0"/>
      <w:marBottom w:val="0"/>
      <w:divBdr>
        <w:top w:val="none" w:sz="0" w:space="0" w:color="auto"/>
        <w:left w:val="none" w:sz="0" w:space="0" w:color="auto"/>
        <w:bottom w:val="none" w:sz="0" w:space="0" w:color="auto"/>
        <w:right w:val="none" w:sz="0" w:space="0" w:color="auto"/>
      </w:divBdr>
    </w:div>
    <w:div w:id="150604764">
      <w:bodyDiv w:val="1"/>
      <w:marLeft w:val="0"/>
      <w:marRight w:val="0"/>
      <w:marTop w:val="0"/>
      <w:marBottom w:val="0"/>
      <w:divBdr>
        <w:top w:val="none" w:sz="0" w:space="0" w:color="auto"/>
        <w:left w:val="none" w:sz="0" w:space="0" w:color="auto"/>
        <w:bottom w:val="none" w:sz="0" w:space="0" w:color="auto"/>
        <w:right w:val="none" w:sz="0" w:space="0" w:color="auto"/>
      </w:divBdr>
    </w:div>
    <w:div w:id="855194389">
      <w:bodyDiv w:val="1"/>
      <w:marLeft w:val="0"/>
      <w:marRight w:val="0"/>
      <w:marTop w:val="0"/>
      <w:marBottom w:val="0"/>
      <w:divBdr>
        <w:top w:val="none" w:sz="0" w:space="0" w:color="auto"/>
        <w:left w:val="none" w:sz="0" w:space="0" w:color="auto"/>
        <w:bottom w:val="none" w:sz="0" w:space="0" w:color="auto"/>
        <w:right w:val="none" w:sz="0" w:space="0" w:color="auto"/>
      </w:divBdr>
      <w:divsChild>
        <w:div w:id="5137676">
          <w:marLeft w:val="0"/>
          <w:marRight w:val="0"/>
          <w:marTop w:val="45"/>
          <w:marBottom w:val="0"/>
          <w:divBdr>
            <w:top w:val="none" w:sz="0" w:space="0" w:color="auto"/>
            <w:left w:val="none" w:sz="0" w:space="0" w:color="auto"/>
            <w:bottom w:val="none" w:sz="0" w:space="0" w:color="auto"/>
            <w:right w:val="none" w:sz="0" w:space="0" w:color="auto"/>
          </w:divBdr>
        </w:div>
      </w:divsChild>
    </w:div>
    <w:div w:id="1404329751">
      <w:bodyDiv w:val="1"/>
      <w:marLeft w:val="0"/>
      <w:marRight w:val="0"/>
      <w:marTop w:val="0"/>
      <w:marBottom w:val="0"/>
      <w:divBdr>
        <w:top w:val="none" w:sz="0" w:space="0" w:color="auto"/>
        <w:left w:val="none" w:sz="0" w:space="0" w:color="auto"/>
        <w:bottom w:val="none" w:sz="0" w:space="0" w:color="auto"/>
        <w:right w:val="none" w:sz="0" w:space="0" w:color="auto"/>
      </w:divBdr>
    </w:div>
    <w:div w:id="205006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infrastructure.planninginspectorate.gov.uk/wp-content/ipc/uploads/projects/EN010007/EN010007-001534-6.4.88%20App%20D13-6-Marine%20Mammal%20Baseline%20Review%20(Rev%201.0).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apps.sepa.org.uk/FRMStrategies/pdf/lpd/LPD_12_Full.pdf"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jncc.defra.gov.uk/page-7201" TargetMode="External"/><Relationship Id="rId10" Type="http://schemas.openxmlformats.org/officeDocument/2006/relationships/webSettings" Target="webSettings.xml"/><Relationship Id="rId19" Type="http://schemas.openxmlformats.org/officeDocument/2006/relationships/hyperlink" Target="http://www.nature.scot/marinecod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gov.scot/publications/marine-european-protected-species-protection-from-injury-and-disturbance/"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oyalHaskoningDHV\Word%20Data\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048B6B51054ED3AF43AA123692B540"/>
        <w:category>
          <w:name w:val="General"/>
          <w:gallery w:val="placeholder"/>
        </w:category>
        <w:types>
          <w:type w:val="bbPlcHdr"/>
        </w:types>
        <w:behaviors>
          <w:behavior w:val="content"/>
        </w:behaviors>
        <w:guid w:val="{743DCEF9-F55E-4403-8CAA-672EE3933C23}"/>
      </w:docPartPr>
      <w:docPartBody>
        <w:p w:rsidR="00F80A57" w:rsidRDefault="00F80A57" w:rsidP="00F80A57">
          <w:pPr>
            <w:pStyle w:val="0E048B6B51054ED3AF43AA123692B540"/>
          </w:pPr>
          <w:r w:rsidRPr="00472E66">
            <w:rPr>
              <w:rStyle w:val="PlaceholderText"/>
            </w:rPr>
            <w:t>Click here to enter a date.</w:t>
          </w:r>
        </w:p>
      </w:docPartBody>
    </w:docPart>
    <w:docPart>
      <w:docPartPr>
        <w:name w:val="700D2BC6323248BCA992957FF5209B5E"/>
        <w:category>
          <w:name w:val="General"/>
          <w:gallery w:val="placeholder"/>
        </w:category>
        <w:types>
          <w:type w:val="bbPlcHdr"/>
        </w:types>
        <w:behaviors>
          <w:behavior w:val="content"/>
        </w:behaviors>
        <w:guid w:val="{61BE9425-2DA1-42E8-ACD9-23DF07921DB3}"/>
      </w:docPartPr>
      <w:docPartBody>
        <w:p w:rsidR="00F80A57" w:rsidRDefault="00F80A57" w:rsidP="00F80A57">
          <w:pPr>
            <w:pStyle w:val="700D2BC6323248BCA992957FF5209B5E"/>
          </w:pPr>
          <w:r w:rsidRPr="005D1BDE">
            <w:rPr>
              <w:rStyle w:val="PlaceholderText"/>
            </w:rPr>
            <w:t>Click to enter "dlColophon"</w:t>
          </w:r>
        </w:p>
      </w:docPartBody>
    </w:docPart>
    <w:docPart>
      <w:docPartPr>
        <w:name w:val="30C60B7306A04D799A073A9F08C0F8CD"/>
        <w:category>
          <w:name w:val="General"/>
          <w:gallery w:val="placeholder"/>
        </w:category>
        <w:types>
          <w:type w:val="bbPlcHdr"/>
        </w:types>
        <w:behaviors>
          <w:behavior w:val="content"/>
        </w:behaviors>
        <w:guid w:val="{23A8EC3E-597F-4491-8C48-FE0B2971A9F1}"/>
      </w:docPartPr>
      <w:docPartBody>
        <w:p w:rsidR="00F80A57" w:rsidRDefault="00F80A57" w:rsidP="00F80A57">
          <w:pPr>
            <w:pStyle w:val="30C60B7306A04D799A073A9F08C0F8CD"/>
          </w:pPr>
          <w:r w:rsidRPr="005D1BDE">
            <w:rPr>
              <w:rStyle w:val="PlaceholderText"/>
            </w:rPr>
            <w:t>Click to enter "ftrCDC1"</w:t>
          </w:r>
        </w:p>
      </w:docPartBody>
    </w:docPart>
    <w:docPart>
      <w:docPartPr>
        <w:name w:val="D631D2E0A8A5428486B23D010FBA536A"/>
        <w:category>
          <w:name w:val="General"/>
          <w:gallery w:val="placeholder"/>
        </w:category>
        <w:types>
          <w:type w:val="bbPlcHdr"/>
        </w:types>
        <w:behaviors>
          <w:behavior w:val="content"/>
        </w:behaviors>
        <w:guid w:val="{7BE6EC5E-2F50-4117-92E8-9DAC9091FE81}"/>
      </w:docPartPr>
      <w:docPartBody>
        <w:p w:rsidR="00F80A57" w:rsidRDefault="00F80A57" w:rsidP="00F80A57">
          <w:pPr>
            <w:pStyle w:val="D631D2E0A8A5428486B23D010FBA536A"/>
          </w:pPr>
          <w:r w:rsidRPr="00713A1D">
            <w:rPr>
              <w:rStyle w:val="PlaceholderText"/>
            </w:rPr>
            <w:t>Click to enter "Classification"</w:t>
          </w:r>
        </w:p>
      </w:docPartBody>
    </w:docPart>
    <w:docPart>
      <w:docPartPr>
        <w:name w:val="2D5F6FA2ABF34AE2A00E17CB5E166106"/>
        <w:category>
          <w:name w:val="General"/>
          <w:gallery w:val="placeholder"/>
        </w:category>
        <w:types>
          <w:type w:val="bbPlcHdr"/>
        </w:types>
        <w:behaviors>
          <w:behavior w:val="content"/>
        </w:behaviors>
        <w:guid w:val="{5E4384C9-54B7-43A0-9017-2C237F55426E}"/>
      </w:docPartPr>
      <w:docPartBody>
        <w:p w:rsidR="00F80A57" w:rsidRDefault="00F80A57" w:rsidP="00F80A57">
          <w:pPr>
            <w:pStyle w:val="2D5F6FA2ABF34AE2A00E17CB5E166106"/>
          </w:pPr>
          <w:r w:rsidRPr="005D1BDE">
            <w:rPr>
              <w:rStyle w:val="PlaceholderText"/>
            </w:rPr>
            <w:t>Click to enter "DocType2"</w:t>
          </w:r>
        </w:p>
      </w:docPartBody>
    </w:docPart>
    <w:docPart>
      <w:docPartPr>
        <w:name w:val="8ADFEA1A3D99485198E4889B85ECFD4C"/>
        <w:category>
          <w:name w:val="General"/>
          <w:gallery w:val="placeholder"/>
        </w:category>
        <w:types>
          <w:type w:val="bbPlcHdr"/>
        </w:types>
        <w:behaviors>
          <w:behavior w:val="content"/>
        </w:behaviors>
        <w:guid w:val="{2BEB659A-D1E7-4B4A-8C01-5A4A8F895F50}"/>
      </w:docPartPr>
      <w:docPartBody>
        <w:p w:rsidR="00F80A57" w:rsidRDefault="00F80A57" w:rsidP="00F80A57">
          <w:pPr>
            <w:pStyle w:val="8ADFEA1A3D99485198E4889B85ECFD4C"/>
          </w:pPr>
          <w:r w:rsidRPr="005D1BDE">
            <w:rPr>
              <w:rStyle w:val="PlaceholderText"/>
            </w:rPr>
            <w:t>Click to enter "DocTitle2"</w:t>
          </w:r>
        </w:p>
      </w:docPartBody>
    </w:docPart>
    <w:docPart>
      <w:docPartPr>
        <w:name w:val="D72C046BF7F845CD804B44ECBD0CE72D"/>
        <w:category>
          <w:name w:val="General"/>
          <w:gallery w:val="placeholder"/>
        </w:category>
        <w:types>
          <w:type w:val="bbPlcHdr"/>
        </w:types>
        <w:behaviors>
          <w:behavior w:val="content"/>
        </w:behaviors>
        <w:guid w:val="{6F78E805-F50F-4DFF-BF49-67895514DE76}"/>
      </w:docPartPr>
      <w:docPartBody>
        <w:p w:rsidR="00F80A57" w:rsidRDefault="00F80A57" w:rsidP="00F80A57">
          <w:pPr>
            <w:pStyle w:val="D72C046BF7F845CD804B44ECBD0CE72D"/>
          </w:pPr>
          <w:r w:rsidRPr="005D1BDE">
            <w:rPr>
              <w:rStyle w:val="PlaceholderText"/>
            </w:rPr>
            <w:t>Click to enter "Subtitle2"</w:t>
          </w:r>
        </w:p>
      </w:docPartBody>
    </w:docPart>
    <w:docPart>
      <w:docPartPr>
        <w:name w:val="84AFB6D35A154800B04C1010D59DCEA6"/>
        <w:category>
          <w:name w:val="General"/>
          <w:gallery w:val="placeholder"/>
        </w:category>
        <w:types>
          <w:type w:val="bbPlcHdr"/>
        </w:types>
        <w:behaviors>
          <w:behavior w:val="content"/>
        </w:behaviors>
        <w:guid w:val="{31A7EB36-9D6A-4E31-B422-E1AD85755147}"/>
      </w:docPartPr>
      <w:docPartBody>
        <w:p w:rsidR="00F80A57" w:rsidRDefault="00F80A57" w:rsidP="00F80A57">
          <w:pPr>
            <w:pStyle w:val="84AFB6D35A154800B04C1010D59DCEA6"/>
          </w:pPr>
          <w:r w:rsidRPr="005D1BDE">
            <w:rPr>
              <w:rStyle w:val="PlaceholderText"/>
            </w:rPr>
            <w:t>Click to enter "dlClient2"</w:t>
          </w:r>
        </w:p>
      </w:docPartBody>
    </w:docPart>
    <w:docPart>
      <w:docPartPr>
        <w:name w:val="8BEC99BCC5F4424392AF843303D0C3DB"/>
        <w:category>
          <w:name w:val="General"/>
          <w:gallery w:val="placeholder"/>
        </w:category>
        <w:types>
          <w:type w:val="bbPlcHdr"/>
        </w:types>
        <w:behaviors>
          <w:behavior w:val="content"/>
        </w:behaviors>
        <w:guid w:val="{29246CB2-A2E4-4499-B92D-F0C97A15C33A}"/>
      </w:docPartPr>
      <w:docPartBody>
        <w:p w:rsidR="00F80A57" w:rsidRDefault="00F80A57" w:rsidP="00F80A57">
          <w:pPr>
            <w:pStyle w:val="8BEC99BCC5F4424392AF843303D0C3DB"/>
          </w:pPr>
          <w:r w:rsidRPr="005D1BDE">
            <w:rPr>
              <w:rStyle w:val="PlaceholderText"/>
            </w:rPr>
            <w:t>Click to enter "Client2"</w:t>
          </w:r>
        </w:p>
      </w:docPartBody>
    </w:docPart>
    <w:docPart>
      <w:docPartPr>
        <w:name w:val="4B8E6784E11B44CE8430574AFEFA8100"/>
        <w:category>
          <w:name w:val="General"/>
          <w:gallery w:val="placeholder"/>
        </w:category>
        <w:types>
          <w:type w:val="bbPlcHdr"/>
        </w:types>
        <w:behaviors>
          <w:behavior w:val="content"/>
        </w:behaviors>
        <w:guid w:val="{A4743146-FC42-4B64-8520-4E96CE4FB8F0}"/>
      </w:docPartPr>
      <w:docPartBody>
        <w:p w:rsidR="00F80A57" w:rsidRDefault="00F80A57" w:rsidP="00F80A57">
          <w:pPr>
            <w:pStyle w:val="4B8E6784E11B44CE8430574AFEFA8100"/>
          </w:pPr>
          <w:r w:rsidRPr="005D1BDE">
            <w:rPr>
              <w:rStyle w:val="PlaceholderText"/>
            </w:rPr>
            <w:t>Click to enter "dlReference2"</w:t>
          </w:r>
        </w:p>
      </w:docPartBody>
    </w:docPart>
    <w:docPart>
      <w:docPartPr>
        <w:name w:val="D28DF620D5744D3D9A50C98D99F4D687"/>
        <w:category>
          <w:name w:val="General"/>
          <w:gallery w:val="placeholder"/>
        </w:category>
        <w:types>
          <w:type w:val="bbPlcHdr"/>
        </w:types>
        <w:behaviors>
          <w:behavior w:val="content"/>
        </w:behaviors>
        <w:guid w:val="{507B9DA9-597E-4B13-AB63-D9CCB6826D6E}"/>
      </w:docPartPr>
      <w:docPartBody>
        <w:p w:rsidR="00F80A57" w:rsidRDefault="00F80A57" w:rsidP="00F80A57">
          <w:pPr>
            <w:pStyle w:val="D28DF620D5744D3D9A50C98D99F4D687"/>
          </w:pPr>
          <w:r w:rsidRPr="005D1BDE">
            <w:rPr>
              <w:rStyle w:val="PlaceholderText"/>
            </w:rPr>
            <w:t>Click to enter "CDC2"</w:t>
          </w:r>
        </w:p>
      </w:docPartBody>
    </w:docPart>
    <w:docPart>
      <w:docPartPr>
        <w:name w:val="D488577A4E3C481E931FEBFBE607B126"/>
        <w:category>
          <w:name w:val="General"/>
          <w:gallery w:val="placeholder"/>
        </w:category>
        <w:types>
          <w:type w:val="bbPlcHdr"/>
        </w:types>
        <w:behaviors>
          <w:behavior w:val="content"/>
        </w:behaviors>
        <w:guid w:val="{432FB00B-785B-43CC-AF71-1B90EFBCF021}"/>
      </w:docPartPr>
      <w:docPartBody>
        <w:p w:rsidR="00F80A57" w:rsidRDefault="00F80A57" w:rsidP="00F80A57">
          <w:pPr>
            <w:pStyle w:val="D488577A4E3C481E931FEBFBE607B126"/>
          </w:pPr>
          <w:r w:rsidRPr="005D1BDE">
            <w:rPr>
              <w:rStyle w:val="PlaceholderText"/>
            </w:rPr>
            <w:t>Click to enter "dlRevision2"</w:t>
          </w:r>
        </w:p>
      </w:docPartBody>
    </w:docPart>
    <w:docPart>
      <w:docPartPr>
        <w:name w:val="9B1A30A8142A4A7B8E2B470391627518"/>
        <w:category>
          <w:name w:val="General"/>
          <w:gallery w:val="placeholder"/>
        </w:category>
        <w:types>
          <w:type w:val="bbPlcHdr"/>
        </w:types>
        <w:behaviors>
          <w:behavior w:val="content"/>
        </w:behaviors>
        <w:guid w:val="{CAB265D7-EA54-4C87-9ADD-D0A1C22094DE}"/>
      </w:docPartPr>
      <w:docPartBody>
        <w:p w:rsidR="00F80A57" w:rsidRDefault="00F80A57" w:rsidP="00F80A57">
          <w:pPr>
            <w:pStyle w:val="9B1A30A8142A4A7B8E2B470391627518"/>
          </w:pPr>
          <w:r w:rsidRPr="005E5506">
            <w:rPr>
              <w:rStyle w:val="PlaceholderText"/>
            </w:rPr>
            <w:t>Click here to enter text.</w:t>
          </w:r>
        </w:p>
      </w:docPartBody>
    </w:docPart>
    <w:docPart>
      <w:docPartPr>
        <w:name w:val="DFC8BC47527E44B39F84FE635569E129"/>
        <w:category>
          <w:name w:val="General"/>
          <w:gallery w:val="placeholder"/>
        </w:category>
        <w:types>
          <w:type w:val="bbPlcHdr"/>
        </w:types>
        <w:behaviors>
          <w:behavior w:val="content"/>
        </w:behaviors>
        <w:guid w:val="{0C797F32-8687-41B2-9999-8881DAD0D05B}"/>
      </w:docPartPr>
      <w:docPartBody>
        <w:p w:rsidR="00F80A57" w:rsidRDefault="00F80A57" w:rsidP="00F80A57">
          <w:pPr>
            <w:pStyle w:val="DFC8BC47527E44B39F84FE635569E129"/>
          </w:pPr>
          <w:r w:rsidRPr="005D1BDE">
            <w:rPr>
              <w:rStyle w:val="PlaceholderText"/>
            </w:rPr>
            <w:t>Click to enter "Revision2"</w:t>
          </w:r>
        </w:p>
      </w:docPartBody>
    </w:docPart>
    <w:docPart>
      <w:docPartPr>
        <w:name w:val="D07C9B67C7474C32A8C4E8E32C2A7A3E"/>
        <w:category>
          <w:name w:val="General"/>
          <w:gallery w:val="placeholder"/>
        </w:category>
        <w:types>
          <w:type w:val="bbPlcHdr"/>
        </w:types>
        <w:behaviors>
          <w:behavior w:val="content"/>
        </w:behaviors>
        <w:guid w:val="{47E69B30-DFFC-4007-ADA6-E964EB971963}"/>
      </w:docPartPr>
      <w:docPartBody>
        <w:p w:rsidR="00F80A57" w:rsidRDefault="00F80A57" w:rsidP="00F80A57">
          <w:pPr>
            <w:pStyle w:val="D07C9B67C7474C32A8C4E8E32C2A7A3E"/>
          </w:pPr>
          <w:r w:rsidRPr="005D1BDE">
            <w:rPr>
              <w:rStyle w:val="PlaceholderText"/>
            </w:rPr>
            <w:t>Click to enter "dlDate2"</w:t>
          </w:r>
        </w:p>
      </w:docPartBody>
    </w:docPart>
    <w:docPart>
      <w:docPartPr>
        <w:name w:val="D137D99736D14911A9D8B2004F26568F"/>
        <w:category>
          <w:name w:val="General"/>
          <w:gallery w:val="placeholder"/>
        </w:category>
        <w:types>
          <w:type w:val="bbPlcHdr"/>
        </w:types>
        <w:behaviors>
          <w:behavior w:val="content"/>
        </w:behaviors>
        <w:guid w:val="{FFE7E4E8-B972-4515-89D1-90BA9B6F1AC6}"/>
      </w:docPartPr>
      <w:docPartBody>
        <w:p w:rsidR="00F80A57" w:rsidRDefault="00F80A57" w:rsidP="00F80A57">
          <w:pPr>
            <w:pStyle w:val="D137D99736D14911A9D8B2004F26568F"/>
          </w:pPr>
          <w:r w:rsidRPr="00472E66">
            <w:rPr>
              <w:rStyle w:val="PlaceholderText"/>
            </w:rPr>
            <w:t>Click here to enter a date.</w:t>
          </w:r>
        </w:p>
      </w:docPartBody>
    </w:docPart>
    <w:docPart>
      <w:docPartPr>
        <w:name w:val="7C62D6F9677D453695F49AE25803CC94"/>
        <w:category>
          <w:name w:val="General"/>
          <w:gallery w:val="placeholder"/>
        </w:category>
        <w:types>
          <w:type w:val="bbPlcHdr"/>
        </w:types>
        <w:behaviors>
          <w:behavior w:val="content"/>
        </w:behaviors>
        <w:guid w:val="{92E53224-2606-4272-BD7F-453EDD3A75DD}"/>
      </w:docPartPr>
      <w:docPartBody>
        <w:p w:rsidR="00F80A57" w:rsidRDefault="00F80A57" w:rsidP="00F80A57">
          <w:pPr>
            <w:pStyle w:val="7C62D6F9677D453695F49AE25803CC94"/>
          </w:pPr>
          <w:r w:rsidRPr="00713A1D">
            <w:rPr>
              <w:rStyle w:val="PlaceholderText"/>
            </w:rPr>
            <w:t>Click to enter "Classification"</w:t>
          </w:r>
        </w:p>
      </w:docPartBody>
    </w:docPart>
    <w:docPart>
      <w:docPartPr>
        <w:name w:val="C3690C4B354B4B40B159A2E0DB832C38"/>
        <w:category>
          <w:name w:val="General"/>
          <w:gallery w:val="placeholder"/>
        </w:category>
        <w:types>
          <w:type w:val="bbPlcHdr"/>
        </w:types>
        <w:behaviors>
          <w:behavior w:val="content"/>
        </w:behaviors>
        <w:guid w:val="{C72C24EA-558B-4445-9C2A-99C1E7938430}"/>
      </w:docPartPr>
      <w:docPartBody>
        <w:p w:rsidR="00F80A57" w:rsidRDefault="00F80A57" w:rsidP="00F80A57">
          <w:pPr>
            <w:pStyle w:val="C3690C4B354B4B40B159A2E0DB832C38"/>
          </w:pPr>
          <w:r w:rsidRPr="005D1BDE">
            <w:rPr>
              <w:rStyle w:val="PlaceholderText"/>
            </w:rPr>
            <w:t>Click to enter "LegalEntity"</w:t>
          </w:r>
        </w:p>
      </w:docPartBody>
    </w:docPart>
    <w:docPart>
      <w:docPartPr>
        <w:name w:val="84F505363E96404C860E0C0917858434"/>
        <w:category>
          <w:name w:val="General"/>
          <w:gallery w:val="placeholder"/>
        </w:category>
        <w:types>
          <w:type w:val="bbPlcHdr"/>
        </w:types>
        <w:behaviors>
          <w:behavior w:val="content"/>
        </w:behaviors>
        <w:guid w:val="{57334FAA-B72B-49AF-8FAC-66D5BD4146E9}"/>
      </w:docPartPr>
      <w:docPartBody>
        <w:p w:rsidR="00F80A57" w:rsidRDefault="00F80A57" w:rsidP="00F80A57">
          <w:pPr>
            <w:pStyle w:val="84F505363E96404C860E0C0917858434"/>
          </w:pPr>
          <w:r w:rsidRPr="005E5506">
            <w:rPr>
              <w:rStyle w:val="PlaceholderText"/>
            </w:rPr>
            <w:t>Click here to enter text.</w:t>
          </w:r>
        </w:p>
      </w:docPartBody>
    </w:docPart>
    <w:docPart>
      <w:docPartPr>
        <w:name w:val="0FD402B42CCE4CC9AF9AEE734C0B46E7"/>
        <w:category>
          <w:name w:val="General"/>
          <w:gallery w:val="placeholder"/>
        </w:category>
        <w:types>
          <w:type w:val="bbPlcHdr"/>
        </w:types>
        <w:behaviors>
          <w:behavior w:val="content"/>
        </w:behaviors>
        <w:guid w:val="{AA6B9FB2-8E41-4BC3-8151-4FB512DEA37D}"/>
      </w:docPartPr>
      <w:docPartBody>
        <w:p w:rsidR="00F80A57" w:rsidRDefault="00F80A57" w:rsidP="00F80A57">
          <w:pPr>
            <w:pStyle w:val="0FD402B42CCE4CC9AF9AEE734C0B46E7"/>
          </w:pPr>
          <w:r w:rsidRPr="005D1BDE">
            <w:rPr>
              <w:rStyle w:val="PlaceholderText"/>
            </w:rPr>
            <w:t>Click to enter "dlDocTitle"</w:t>
          </w:r>
        </w:p>
      </w:docPartBody>
    </w:docPart>
    <w:docPart>
      <w:docPartPr>
        <w:name w:val="D4FC6F0F124C4ACF9A683CF9F7E08ADF"/>
        <w:category>
          <w:name w:val="General"/>
          <w:gallery w:val="placeholder"/>
        </w:category>
        <w:types>
          <w:type w:val="bbPlcHdr"/>
        </w:types>
        <w:behaviors>
          <w:behavior w:val="content"/>
        </w:behaviors>
        <w:guid w:val="{D4D28F86-B808-4633-99F8-11D859899D0C}"/>
      </w:docPartPr>
      <w:docPartBody>
        <w:p w:rsidR="00F80A57" w:rsidRDefault="00F80A57" w:rsidP="00F80A57">
          <w:pPr>
            <w:pStyle w:val="D4FC6F0F124C4ACF9A683CF9F7E08ADF"/>
          </w:pPr>
          <w:r w:rsidRPr="005D1BDE">
            <w:rPr>
              <w:rStyle w:val="PlaceholderText"/>
            </w:rPr>
            <w:t>Click to enter "DocTitle3"</w:t>
          </w:r>
        </w:p>
      </w:docPartBody>
    </w:docPart>
    <w:docPart>
      <w:docPartPr>
        <w:name w:val="AD4A6AFE49FA4A2D897AF08D3147C535"/>
        <w:category>
          <w:name w:val="General"/>
          <w:gallery w:val="placeholder"/>
        </w:category>
        <w:types>
          <w:type w:val="bbPlcHdr"/>
        </w:types>
        <w:behaviors>
          <w:behavior w:val="content"/>
        </w:behaviors>
        <w:guid w:val="{596A68AE-4B93-4991-9FAF-E328A7F0CE69}"/>
      </w:docPartPr>
      <w:docPartBody>
        <w:p w:rsidR="00F80A57" w:rsidRDefault="00F80A57" w:rsidP="00F80A57">
          <w:pPr>
            <w:pStyle w:val="AD4A6AFE49FA4A2D897AF08D3147C535"/>
          </w:pPr>
          <w:r w:rsidRPr="005D1BDE">
            <w:rPr>
              <w:rStyle w:val="PlaceholderText"/>
            </w:rPr>
            <w:t>Click to enter "dlShortTitle"</w:t>
          </w:r>
        </w:p>
      </w:docPartBody>
    </w:docPart>
    <w:docPart>
      <w:docPartPr>
        <w:name w:val="A93CE2A241C0460ABAE475D5CAFDF627"/>
        <w:category>
          <w:name w:val="General"/>
          <w:gallery w:val="placeholder"/>
        </w:category>
        <w:types>
          <w:type w:val="bbPlcHdr"/>
        </w:types>
        <w:behaviors>
          <w:behavior w:val="content"/>
        </w:behaviors>
        <w:guid w:val="{F3ED455E-9F88-4FCE-B463-8B7BBCE2EEE2}"/>
      </w:docPartPr>
      <w:docPartBody>
        <w:p w:rsidR="00F80A57" w:rsidRDefault="00F80A57" w:rsidP="00F80A57">
          <w:pPr>
            <w:pStyle w:val="A93CE2A241C0460ABAE475D5CAFDF627"/>
          </w:pPr>
          <w:r w:rsidRPr="005D1BDE">
            <w:rPr>
              <w:rStyle w:val="PlaceholderText"/>
            </w:rPr>
            <w:t>Click to enter "ShortTitle"</w:t>
          </w:r>
        </w:p>
      </w:docPartBody>
    </w:docPart>
    <w:docPart>
      <w:docPartPr>
        <w:name w:val="FD7DC1CBC55E4F8DB45DE39CFC0221E6"/>
        <w:category>
          <w:name w:val="General"/>
          <w:gallery w:val="placeholder"/>
        </w:category>
        <w:types>
          <w:type w:val="bbPlcHdr"/>
        </w:types>
        <w:behaviors>
          <w:behavior w:val="content"/>
        </w:behaviors>
        <w:guid w:val="{7851F942-1589-4F9D-890B-912F977C62CC}"/>
      </w:docPartPr>
      <w:docPartBody>
        <w:p w:rsidR="00F80A57" w:rsidRDefault="00F80A57" w:rsidP="00F80A57">
          <w:pPr>
            <w:pStyle w:val="FD7DC1CBC55E4F8DB45DE39CFC0221E6"/>
          </w:pPr>
          <w:r w:rsidRPr="005D1BDE">
            <w:rPr>
              <w:rStyle w:val="PlaceholderText"/>
            </w:rPr>
            <w:t>Click to enter "dlReference"</w:t>
          </w:r>
        </w:p>
      </w:docPartBody>
    </w:docPart>
    <w:docPart>
      <w:docPartPr>
        <w:name w:val="A08511677236465FAF1764745F2DEE35"/>
        <w:category>
          <w:name w:val="General"/>
          <w:gallery w:val="placeholder"/>
        </w:category>
        <w:types>
          <w:type w:val="bbPlcHdr"/>
        </w:types>
        <w:behaviors>
          <w:behavior w:val="content"/>
        </w:behaviors>
        <w:guid w:val="{AD2952E2-96A7-4E07-8635-67CABE84DED0}"/>
      </w:docPartPr>
      <w:docPartBody>
        <w:p w:rsidR="00F80A57" w:rsidRDefault="00F80A57" w:rsidP="00F80A57">
          <w:pPr>
            <w:pStyle w:val="A08511677236465FAF1764745F2DEE35"/>
          </w:pPr>
          <w:r w:rsidRPr="005D1BDE">
            <w:rPr>
              <w:rStyle w:val="PlaceholderText"/>
            </w:rPr>
            <w:t>Click to enter "CDC3"</w:t>
          </w:r>
        </w:p>
      </w:docPartBody>
    </w:docPart>
    <w:docPart>
      <w:docPartPr>
        <w:name w:val="1A43BF9A8E6C4360A77B8F1E58294029"/>
        <w:category>
          <w:name w:val="General"/>
          <w:gallery w:val="placeholder"/>
        </w:category>
        <w:types>
          <w:type w:val="bbPlcHdr"/>
        </w:types>
        <w:behaviors>
          <w:behavior w:val="content"/>
        </w:behaviors>
        <w:guid w:val="{AB4B2DC2-0282-4A4D-A1D1-4D52AF7675C2}"/>
      </w:docPartPr>
      <w:docPartBody>
        <w:p w:rsidR="00F80A57" w:rsidRDefault="00F80A57" w:rsidP="00F80A57">
          <w:pPr>
            <w:pStyle w:val="1A43BF9A8E6C4360A77B8F1E58294029"/>
          </w:pPr>
          <w:r w:rsidRPr="005D1BDE">
            <w:rPr>
              <w:rStyle w:val="PlaceholderText"/>
            </w:rPr>
            <w:t>Click to enter "dlRevision3"</w:t>
          </w:r>
        </w:p>
      </w:docPartBody>
    </w:docPart>
    <w:docPart>
      <w:docPartPr>
        <w:name w:val="D7E9725BF0184186ABDC1F1A4B4991DA"/>
        <w:category>
          <w:name w:val="General"/>
          <w:gallery w:val="placeholder"/>
        </w:category>
        <w:types>
          <w:type w:val="bbPlcHdr"/>
        </w:types>
        <w:behaviors>
          <w:behavior w:val="content"/>
        </w:behaviors>
        <w:guid w:val="{1932E677-4577-48D0-A747-140D69D572C7}"/>
      </w:docPartPr>
      <w:docPartBody>
        <w:p w:rsidR="00F80A57" w:rsidRDefault="00F80A57" w:rsidP="00F80A57">
          <w:pPr>
            <w:pStyle w:val="D7E9725BF0184186ABDC1F1A4B4991DA"/>
          </w:pPr>
          <w:r w:rsidRPr="005D1BDE">
            <w:rPr>
              <w:rStyle w:val="PlaceholderText"/>
            </w:rPr>
            <w:t>Click to enter "Revision3"</w:t>
          </w:r>
        </w:p>
      </w:docPartBody>
    </w:docPart>
    <w:docPart>
      <w:docPartPr>
        <w:name w:val="1A210BC8FBC541DFA2D34F264F9E70BD"/>
        <w:category>
          <w:name w:val="General"/>
          <w:gallery w:val="placeholder"/>
        </w:category>
        <w:types>
          <w:type w:val="bbPlcHdr"/>
        </w:types>
        <w:behaviors>
          <w:behavior w:val="content"/>
        </w:behaviors>
        <w:guid w:val="{19C8C6B7-121E-496D-A873-B86F8696F6BF}"/>
      </w:docPartPr>
      <w:docPartBody>
        <w:p w:rsidR="00F80A57" w:rsidRDefault="00F80A57" w:rsidP="00F80A57">
          <w:pPr>
            <w:pStyle w:val="1A210BC8FBC541DFA2D34F264F9E70BD"/>
          </w:pPr>
          <w:r w:rsidRPr="005E5506">
            <w:rPr>
              <w:rStyle w:val="PlaceholderText"/>
            </w:rPr>
            <w:t>Click here to enter text.</w:t>
          </w:r>
        </w:p>
      </w:docPartBody>
    </w:docPart>
    <w:docPart>
      <w:docPartPr>
        <w:name w:val="006AA3666E0F40A0BE5AC20089483FC8"/>
        <w:category>
          <w:name w:val="General"/>
          <w:gallery w:val="placeholder"/>
        </w:category>
        <w:types>
          <w:type w:val="bbPlcHdr"/>
        </w:types>
        <w:behaviors>
          <w:behavior w:val="content"/>
        </w:behaviors>
        <w:guid w:val="{3F36062F-65A3-4BDB-BE44-92BAA2E2ECB6}"/>
      </w:docPartPr>
      <w:docPartBody>
        <w:p w:rsidR="00F80A57" w:rsidRDefault="00F80A57" w:rsidP="00F80A57">
          <w:pPr>
            <w:pStyle w:val="006AA3666E0F40A0BE5AC20089483FC8"/>
          </w:pPr>
          <w:r w:rsidRPr="005D1BDE">
            <w:rPr>
              <w:rStyle w:val="PlaceholderText"/>
            </w:rPr>
            <w:t>Click to enter "dlDate"</w:t>
          </w:r>
        </w:p>
      </w:docPartBody>
    </w:docPart>
    <w:docPart>
      <w:docPartPr>
        <w:name w:val="A1E9EFAFEFDC4071B3794660C5FEA08B"/>
        <w:category>
          <w:name w:val="General"/>
          <w:gallery w:val="placeholder"/>
        </w:category>
        <w:types>
          <w:type w:val="bbPlcHdr"/>
        </w:types>
        <w:behaviors>
          <w:behavior w:val="content"/>
        </w:behaviors>
        <w:guid w:val="{7F2816A5-07E1-4A86-995B-1FF1F4272933}"/>
      </w:docPartPr>
      <w:docPartBody>
        <w:p w:rsidR="00F80A57" w:rsidRDefault="00F80A57" w:rsidP="00F80A57">
          <w:pPr>
            <w:pStyle w:val="A1E9EFAFEFDC4071B3794660C5FEA08B"/>
          </w:pPr>
          <w:r w:rsidRPr="00472E66">
            <w:rPr>
              <w:rStyle w:val="PlaceholderText"/>
            </w:rPr>
            <w:t>Click here to enter a date.</w:t>
          </w:r>
        </w:p>
      </w:docPartBody>
    </w:docPart>
    <w:docPart>
      <w:docPartPr>
        <w:name w:val="8B731944DDF54B8DAFC777E2D00BBA06"/>
        <w:category>
          <w:name w:val="General"/>
          <w:gallery w:val="placeholder"/>
        </w:category>
        <w:types>
          <w:type w:val="bbPlcHdr"/>
        </w:types>
        <w:behaviors>
          <w:behavior w:val="content"/>
        </w:behaviors>
        <w:guid w:val="{1CF1DFD5-22F5-4763-9A56-5EB10E0786EC}"/>
      </w:docPartPr>
      <w:docPartBody>
        <w:p w:rsidR="00F80A57" w:rsidRDefault="00F80A57" w:rsidP="00F80A57">
          <w:pPr>
            <w:pStyle w:val="8B731944DDF54B8DAFC777E2D00BBA06"/>
          </w:pPr>
          <w:r w:rsidRPr="005D1BDE">
            <w:rPr>
              <w:rStyle w:val="PlaceholderText"/>
            </w:rPr>
            <w:t>Click to enter "dlProjectName"</w:t>
          </w:r>
        </w:p>
      </w:docPartBody>
    </w:docPart>
    <w:docPart>
      <w:docPartPr>
        <w:name w:val="882A055346E840E49152A5ABCB97377D"/>
        <w:category>
          <w:name w:val="General"/>
          <w:gallery w:val="placeholder"/>
        </w:category>
        <w:types>
          <w:type w:val="bbPlcHdr"/>
        </w:types>
        <w:behaviors>
          <w:behavior w:val="content"/>
        </w:behaviors>
        <w:guid w:val="{B27C5E1C-AA22-41B3-A2DE-7C7549931202}"/>
      </w:docPartPr>
      <w:docPartBody>
        <w:p w:rsidR="00F80A57" w:rsidRDefault="00F80A57" w:rsidP="00F80A57">
          <w:pPr>
            <w:pStyle w:val="882A055346E840E49152A5ABCB97377D"/>
          </w:pPr>
          <w:r w:rsidRPr="00C327A5">
            <w:rPr>
              <w:rStyle w:val="PlaceholderText"/>
            </w:rPr>
            <w:t>Click to enter "ProjectName"</w:t>
          </w:r>
        </w:p>
      </w:docPartBody>
    </w:docPart>
    <w:docPart>
      <w:docPartPr>
        <w:name w:val="27BDF3F64E734F7786B9B0FC4AC2ABC0"/>
        <w:category>
          <w:name w:val="General"/>
          <w:gallery w:val="placeholder"/>
        </w:category>
        <w:types>
          <w:type w:val="bbPlcHdr"/>
        </w:types>
        <w:behaviors>
          <w:behavior w:val="content"/>
        </w:behaviors>
        <w:guid w:val="{A5ABB120-AB27-4756-AF37-7868C5EA07CA}"/>
      </w:docPartPr>
      <w:docPartBody>
        <w:p w:rsidR="00F80A57" w:rsidRDefault="00F80A57" w:rsidP="00F80A57">
          <w:pPr>
            <w:pStyle w:val="27BDF3F64E734F7786B9B0FC4AC2ABC0"/>
          </w:pPr>
          <w:r w:rsidRPr="005D1BDE">
            <w:rPr>
              <w:rStyle w:val="PlaceholderText"/>
            </w:rPr>
            <w:t>Click to enter "dlProjectNum"</w:t>
          </w:r>
        </w:p>
      </w:docPartBody>
    </w:docPart>
    <w:docPart>
      <w:docPartPr>
        <w:name w:val="90E7ACB9F48C4D8B86C927D3E66921A9"/>
        <w:category>
          <w:name w:val="General"/>
          <w:gallery w:val="placeholder"/>
        </w:category>
        <w:types>
          <w:type w:val="bbPlcHdr"/>
        </w:types>
        <w:behaviors>
          <w:behavior w:val="content"/>
        </w:behaviors>
        <w:guid w:val="{6126323F-1591-42FB-8646-C3CCA4AB9435}"/>
      </w:docPartPr>
      <w:docPartBody>
        <w:p w:rsidR="00F80A57" w:rsidRDefault="00F80A57" w:rsidP="00F80A57">
          <w:pPr>
            <w:pStyle w:val="90E7ACB9F48C4D8B86C927D3E66921A9"/>
          </w:pPr>
          <w:r w:rsidRPr="00C327A5">
            <w:rPr>
              <w:rStyle w:val="PlaceholderText"/>
            </w:rPr>
            <w:t>Click to enter "ProjectNum"</w:t>
          </w:r>
        </w:p>
      </w:docPartBody>
    </w:docPart>
    <w:docPart>
      <w:docPartPr>
        <w:name w:val="DAE418B14D5E4F818121CDC90BC69A72"/>
        <w:category>
          <w:name w:val="General"/>
          <w:gallery w:val="placeholder"/>
        </w:category>
        <w:types>
          <w:type w:val="bbPlcHdr"/>
        </w:types>
        <w:behaviors>
          <w:behavior w:val="content"/>
        </w:behaviors>
        <w:guid w:val="{7F60B556-5243-4735-9E7F-BA11FC98A6A3}"/>
      </w:docPartPr>
      <w:docPartBody>
        <w:p w:rsidR="00F80A57" w:rsidRDefault="00F80A57" w:rsidP="00F80A57">
          <w:pPr>
            <w:pStyle w:val="DAE418B14D5E4F818121CDC90BC69A72"/>
          </w:pPr>
          <w:r w:rsidRPr="005D1BDE">
            <w:rPr>
              <w:rStyle w:val="PlaceholderText"/>
            </w:rPr>
            <w:t>Click to enter "dlAuthor"</w:t>
          </w:r>
        </w:p>
      </w:docPartBody>
    </w:docPart>
    <w:docPart>
      <w:docPartPr>
        <w:name w:val="CD26DBEC89E1435D8650AC904F78C92A"/>
        <w:category>
          <w:name w:val="General"/>
          <w:gallery w:val="placeholder"/>
        </w:category>
        <w:types>
          <w:type w:val="bbPlcHdr"/>
        </w:types>
        <w:behaviors>
          <w:behavior w:val="content"/>
        </w:behaviors>
        <w:guid w:val="{534CC955-98DE-4855-9F5F-ABA7ED87A107}"/>
      </w:docPartPr>
      <w:docPartBody>
        <w:p w:rsidR="00F80A57" w:rsidRDefault="00F80A57" w:rsidP="00F80A57">
          <w:pPr>
            <w:pStyle w:val="CD26DBEC89E1435D8650AC904F78C92A"/>
          </w:pPr>
          <w:r w:rsidRPr="00681307">
            <w:rPr>
              <w:rStyle w:val="PlaceholderText"/>
            </w:rPr>
            <w:t>[Author]</w:t>
          </w:r>
        </w:p>
      </w:docPartBody>
    </w:docPart>
    <w:docPart>
      <w:docPartPr>
        <w:name w:val="6104EF12E3DB4BFF8D03610E6B83EDAC"/>
        <w:category>
          <w:name w:val="General"/>
          <w:gallery w:val="placeholder"/>
        </w:category>
        <w:types>
          <w:type w:val="bbPlcHdr"/>
        </w:types>
        <w:behaviors>
          <w:behavior w:val="content"/>
        </w:behaviors>
        <w:guid w:val="{8E268C05-4B6F-43BB-B506-0E9FB0DC8DCF}"/>
      </w:docPartPr>
      <w:docPartBody>
        <w:p w:rsidR="00F80A57" w:rsidRDefault="00F80A57" w:rsidP="00F80A57">
          <w:pPr>
            <w:pStyle w:val="6104EF12E3DB4BFF8D03610E6B83EDAC"/>
          </w:pPr>
          <w:r w:rsidRPr="005D1BDE">
            <w:rPr>
              <w:rStyle w:val="PlaceholderText"/>
            </w:rPr>
            <w:t>Click to enter "dlDrafted"</w:t>
          </w:r>
        </w:p>
      </w:docPartBody>
    </w:docPart>
    <w:docPart>
      <w:docPartPr>
        <w:name w:val="3FA6C7E81CEA4B95969C683CD5596CE9"/>
        <w:category>
          <w:name w:val="General"/>
          <w:gallery w:val="placeholder"/>
        </w:category>
        <w:types>
          <w:type w:val="bbPlcHdr"/>
        </w:types>
        <w:behaviors>
          <w:behavior w:val="content"/>
        </w:behaviors>
        <w:guid w:val="{4DD2AC53-E1D8-48DC-B8A7-968098BE0E44}"/>
      </w:docPartPr>
      <w:docPartBody>
        <w:p w:rsidR="00F80A57" w:rsidRDefault="00F80A57" w:rsidP="00F80A57">
          <w:pPr>
            <w:pStyle w:val="3FA6C7E81CEA4B95969C683CD5596CE9"/>
          </w:pPr>
          <w:r w:rsidRPr="005D1BDE">
            <w:rPr>
              <w:rStyle w:val="PlaceholderText"/>
            </w:rPr>
            <w:t>Click to enter "dlChecked"</w:t>
          </w:r>
        </w:p>
      </w:docPartBody>
    </w:docPart>
    <w:docPart>
      <w:docPartPr>
        <w:name w:val="598EFEBC7AB245638A8F923699ED93F6"/>
        <w:category>
          <w:name w:val="General"/>
          <w:gallery w:val="placeholder"/>
        </w:category>
        <w:types>
          <w:type w:val="bbPlcHdr"/>
        </w:types>
        <w:behaviors>
          <w:behavior w:val="content"/>
        </w:behaviors>
        <w:guid w:val="{F0978BB6-B60C-420F-84E4-F9276BD89752}"/>
      </w:docPartPr>
      <w:docPartBody>
        <w:p w:rsidR="00F80A57" w:rsidRDefault="00F80A57" w:rsidP="00F80A57">
          <w:pPr>
            <w:pStyle w:val="598EFEBC7AB245638A8F923699ED93F6"/>
          </w:pPr>
          <w:r w:rsidRPr="005D1BDE">
            <w:rPr>
              <w:rStyle w:val="PlaceholderText"/>
            </w:rPr>
            <w:t>Click to enter "dlDateInitials"</w:t>
          </w:r>
        </w:p>
      </w:docPartBody>
    </w:docPart>
    <w:docPart>
      <w:docPartPr>
        <w:name w:val="078FBAC3FE594D5D844490F18AA73FC2"/>
        <w:category>
          <w:name w:val="General"/>
          <w:gallery w:val="placeholder"/>
        </w:category>
        <w:types>
          <w:type w:val="bbPlcHdr"/>
        </w:types>
        <w:behaviors>
          <w:behavior w:val="content"/>
        </w:behaviors>
        <w:guid w:val="{14FF883D-E65E-4F8E-8A83-A817B1677C88}"/>
      </w:docPartPr>
      <w:docPartBody>
        <w:p w:rsidR="00F80A57" w:rsidRDefault="00F80A57" w:rsidP="00F80A57">
          <w:pPr>
            <w:pStyle w:val="078FBAC3FE594D5D844490F18AA73FC2"/>
          </w:pPr>
          <w:r w:rsidRPr="005D1BDE">
            <w:rPr>
              <w:rStyle w:val="PlaceholderText"/>
            </w:rPr>
            <w:t>Click to enter "dlApproved"</w:t>
          </w:r>
        </w:p>
      </w:docPartBody>
    </w:docPart>
    <w:docPart>
      <w:docPartPr>
        <w:name w:val="CFFF0B0592B64B5E98744619386A3080"/>
        <w:category>
          <w:name w:val="General"/>
          <w:gallery w:val="placeholder"/>
        </w:category>
        <w:types>
          <w:type w:val="bbPlcHdr"/>
        </w:types>
        <w:behaviors>
          <w:behavior w:val="content"/>
        </w:behaviors>
        <w:guid w:val="{6FBF174E-DC24-44F5-8AC7-15DD7CB973E4}"/>
      </w:docPartPr>
      <w:docPartBody>
        <w:p w:rsidR="00F80A57" w:rsidRDefault="00F80A57" w:rsidP="00F80A57">
          <w:pPr>
            <w:pStyle w:val="CFFF0B0592B64B5E98744619386A3080"/>
          </w:pPr>
          <w:r w:rsidRPr="005D1BDE">
            <w:rPr>
              <w:rStyle w:val="PlaceholderText"/>
            </w:rPr>
            <w:t>Click to enter "dlDateInitials2"</w:t>
          </w:r>
        </w:p>
      </w:docPartBody>
    </w:docPart>
    <w:docPart>
      <w:docPartPr>
        <w:name w:val="E25725331976478188843930E8BBE8DB"/>
        <w:category>
          <w:name w:val="General"/>
          <w:gallery w:val="placeholder"/>
        </w:category>
        <w:types>
          <w:type w:val="bbPlcHdr"/>
        </w:types>
        <w:behaviors>
          <w:behavior w:val="content"/>
        </w:behaviors>
        <w:guid w:val="{D44E7E4A-B9A0-4991-942E-319F436E9389}"/>
      </w:docPartPr>
      <w:docPartBody>
        <w:p w:rsidR="00F80A57" w:rsidRDefault="00F80A57" w:rsidP="00F80A57">
          <w:pPr>
            <w:pStyle w:val="E25725331976478188843930E8BBE8DB"/>
          </w:pPr>
          <w:r w:rsidRPr="005D1BDE">
            <w:rPr>
              <w:rStyle w:val="PlaceholderText"/>
            </w:rPr>
            <w:t>Click to enter "dlClassification"</w:t>
          </w:r>
        </w:p>
      </w:docPartBody>
    </w:docPart>
    <w:docPart>
      <w:docPartPr>
        <w:name w:val="33CF48E778D843EFAF87A95FFB07A90C"/>
        <w:category>
          <w:name w:val="General"/>
          <w:gallery w:val="placeholder"/>
        </w:category>
        <w:types>
          <w:type w:val="bbPlcHdr"/>
        </w:types>
        <w:behaviors>
          <w:behavior w:val="content"/>
        </w:behaviors>
        <w:guid w:val="{BEC01754-9B5F-474C-A768-91735E098017}"/>
      </w:docPartPr>
      <w:docPartBody>
        <w:p w:rsidR="00F80A57" w:rsidRDefault="00F80A57" w:rsidP="00F80A57">
          <w:pPr>
            <w:pStyle w:val="33CF48E778D843EFAF87A95FFB07A90C"/>
          </w:pPr>
          <w:r w:rsidRPr="005D1BDE">
            <w:rPr>
              <w:rStyle w:val="PlaceholderText"/>
            </w:rPr>
            <w:t>Click to enter "Classified"</w:t>
          </w:r>
        </w:p>
      </w:docPartBody>
    </w:docPart>
    <w:docPart>
      <w:docPartPr>
        <w:name w:val="0AAA4CA91B9548A3BBE1020503C0CF88"/>
        <w:category>
          <w:name w:val="General"/>
          <w:gallery w:val="placeholder"/>
        </w:category>
        <w:types>
          <w:type w:val="bbPlcHdr"/>
        </w:types>
        <w:behaviors>
          <w:behavior w:val="content"/>
        </w:behaviors>
        <w:guid w:val="{A452AB2D-7881-4939-B7C4-4776ABD18AE1}"/>
      </w:docPartPr>
      <w:docPartBody>
        <w:p w:rsidR="00F80A57" w:rsidRDefault="00F80A57" w:rsidP="00F80A57">
          <w:pPr>
            <w:pStyle w:val="0AAA4CA91B9548A3BBE1020503C0CF88"/>
          </w:pPr>
          <w:r w:rsidRPr="005D1BDE">
            <w:rPr>
              <w:rStyle w:val="PlaceholderText"/>
            </w:rPr>
            <w:t>Click to enter "dlDisclaimer"</w:t>
          </w:r>
        </w:p>
      </w:docPartBody>
    </w:docPart>
    <w:docPart>
      <w:docPartPr>
        <w:name w:val="40357DA61E4C4EE7925CD8F27A27F396"/>
        <w:category>
          <w:name w:val="General"/>
          <w:gallery w:val="placeholder"/>
        </w:category>
        <w:types>
          <w:type w:val="bbPlcHdr"/>
        </w:types>
        <w:behaviors>
          <w:behavior w:val="content"/>
        </w:behaviors>
        <w:guid w:val="{10947256-692C-44E5-A38A-4918CC73CE1A}"/>
      </w:docPartPr>
      <w:docPartBody>
        <w:p w:rsidR="00F80A57" w:rsidRDefault="00F80A57" w:rsidP="00F80A57">
          <w:pPr>
            <w:pStyle w:val="40357DA61E4C4EE7925CD8F27A27F396"/>
          </w:pPr>
          <w:r w:rsidRPr="005D1BDE">
            <w:rPr>
              <w:rStyle w:val="PlaceholderText"/>
            </w:rPr>
            <w:t>Click to enter "Disclaimer"</w:t>
          </w:r>
        </w:p>
      </w:docPartBody>
    </w:docPart>
    <w:docPart>
      <w:docPartPr>
        <w:name w:val="12705E06C0854FD987AC91C9A8AD8D1B"/>
        <w:category>
          <w:name w:val="General"/>
          <w:gallery w:val="placeholder"/>
        </w:category>
        <w:types>
          <w:type w:val="bbPlcHdr"/>
        </w:types>
        <w:behaviors>
          <w:behavior w:val="content"/>
        </w:behaviors>
        <w:guid w:val="{8EC4046A-6112-4765-820C-B0D89A35E77C}"/>
      </w:docPartPr>
      <w:docPartBody>
        <w:p w:rsidR="00F80A57" w:rsidRDefault="00F80A57" w:rsidP="00F80A57">
          <w:pPr>
            <w:pStyle w:val="12705E06C0854FD987AC91C9A8AD8D1B"/>
          </w:pPr>
          <w:r w:rsidRPr="00472E66">
            <w:rPr>
              <w:rStyle w:val="PlaceholderText"/>
            </w:rPr>
            <w:t>Click here to enter a date.</w:t>
          </w:r>
        </w:p>
      </w:docPartBody>
    </w:docPart>
    <w:docPart>
      <w:docPartPr>
        <w:name w:val="494D860ADCFA4F29BD3652812CE893E3"/>
        <w:category>
          <w:name w:val="General"/>
          <w:gallery w:val="placeholder"/>
        </w:category>
        <w:types>
          <w:type w:val="bbPlcHdr"/>
        </w:types>
        <w:behaviors>
          <w:behavior w:val="content"/>
        </w:behaviors>
        <w:guid w:val="{7D9B42F9-7DF3-4456-99D3-8D7AC9FBDCD1}"/>
      </w:docPartPr>
      <w:docPartBody>
        <w:p w:rsidR="00F80A57" w:rsidRDefault="00F80A57" w:rsidP="00F80A57">
          <w:pPr>
            <w:pStyle w:val="494D860ADCFA4F29BD3652812CE893E3"/>
          </w:pPr>
          <w:r w:rsidRPr="005D1BDE">
            <w:rPr>
              <w:rStyle w:val="PlaceholderText"/>
            </w:rPr>
            <w:t>Click to enter "dlColophon"</w:t>
          </w:r>
        </w:p>
      </w:docPartBody>
    </w:docPart>
    <w:docPart>
      <w:docPartPr>
        <w:name w:val="142088F471904D9B8E69D53664201DD8"/>
        <w:category>
          <w:name w:val="General"/>
          <w:gallery w:val="placeholder"/>
        </w:category>
        <w:types>
          <w:type w:val="bbPlcHdr"/>
        </w:types>
        <w:behaviors>
          <w:behavior w:val="content"/>
        </w:behaviors>
        <w:guid w:val="{4D2CEA13-19B3-4D04-AD7F-75B7530003E4}"/>
      </w:docPartPr>
      <w:docPartBody>
        <w:p w:rsidR="00F80A57" w:rsidRDefault="00F80A57" w:rsidP="00F80A57">
          <w:pPr>
            <w:pStyle w:val="142088F471904D9B8E69D53664201DD8"/>
          </w:pPr>
          <w:r w:rsidRPr="005D1BDE">
            <w:rPr>
              <w:rStyle w:val="PlaceholderText"/>
            </w:rPr>
            <w:t>Click to enter "ftrCDC1"</w:t>
          </w:r>
        </w:p>
      </w:docPartBody>
    </w:docPart>
    <w:docPart>
      <w:docPartPr>
        <w:name w:val="8D3BFFCF56D746449EF8B419B77477D5"/>
        <w:category>
          <w:name w:val="General"/>
          <w:gallery w:val="placeholder"/>
        </w:category>
        <w:types>
          <w:type w:val="bbPlcHdr"/>
        </w:types>
        <w:behaviors>
          <w:behavior w:val="content"/>
        </w:behaviors>
        <w:guid w:val="{59F20CF3-019C-4BFE-A9F8-1CC8E51A14FC}"/>
      </w:docPartPr>
      <w:docPartBody>
        <w:p w:rsidR="00F80A57" w:rsidRDefault="00F80A57" w:rsidP="00F80A57">
          <w:pPr>
            <w:pStyle w:val="8D3BFFCF56D746449EF8B419B77477D5"/>
          </w:pPr>
          <w:r w:rsidRPr="00472E66">
            <w:rPr>
              <w:rStyle w:val="PlaceholderText"/>
            </w:rPr>
            <w:t>Click here to enter a date.</w:t>
          </w:r>
        </w:p>
      </w:docPartBody>
    </w:docPart>
    <w:docPart>
      <w:docPartPr>
        <w:name w:val="9CF633832E9C4E5C81810AED46DBE06A"/>
        <w:category>
          <w:name w:val="General"/>
          <w:gallery w:val="placeholder"/>
        </w:category>
        <w:types>
          <w:type w:val="bbPlcHdr"/>
        </w:types>
        <w:behaviors>
          <w:behavior w:val="content"/>
        </w:behaviors>
        <w:guid w:val="{4E74E367-F125-47CA-AA03-97B543DDBDD9}"/>
      </w:docPartPr>
      <w:docPartBody>
        <w:p w:rsidR="00F80A57" w:rsidRDefault="00F80A57" w:rsidP="00F80A57">
          <w:pPr>
            <w:pStyle w:val="9CF633832E9C4E5C81810AED46DBE06A"/>
          </w:pPr>
          <w:r w:rsidRPr="005D1BDE">
            <w:rPr>
              <w:rStyle w:val="PlaceholderText"/>
            </w:rPr>
            <w:t>Click to enter "dlColophon"</w:t>
          </w:r>
        </w:p>
      </w:docPartBody>
    </w:docPart>
    <w:docPart>
      <w:docPartPr>
        <w:name w:val="813FD54EAA404E09AB24AC9788769212"/>
        <w:category>
          <w:name w:val="General"/>
          <w:gallery w:val="placeholder"/>
        </w:category>
        <w:types>
          <w:type w:val="bbPlcHdr"/>
        </w:types>
        <w:behaviors>
          <w:behavior w:val="content"/>
        </w:behaviors>
        <w:guid w:val="{294F3705-FA5C-47DF-988C-F07214437E68}"/>
      </w:docPartPr>
      <w:docPartBody>
        <w:p w:rsidR="00F80A57" w:rsidRDefault="00F80A57" w:rsidP="00F80A57">
          <w:pPr>
            <w:pStyle w:val="813FD54EAA404E09AB24AC9788769212"/>
          </w:pPr>
          <w:r w:rsidRPr="005D1BDE">
            <w:rPr>
              <w:rStyle w:val="PlaceholderText"/>
            </w:rPr>
            <w:t>Click to enter "ftrCDC1"</w:t>
          </w:r>
        </w:p>
      </w:docPartBody>
    </w:docPart>
    <w:docPart>
      <w:docPartPr>
        <w:name w:val="9B4F776FAD964750AD7736E6EFF37592"/>
        <w:category>
          <w:name w:val="General"/>
          <w:gallery w:val="placeholder"/>
        </w:category>
        <w:types>
          <w:type w:val="bbPlcHdr"/>
        </w:types>
        <w:behaviors>
          <w:behavior w:val="content"/>
        </w:behaviors>
        <w:guid w:val="{C99AA54F-EEF7-4E0F-98A0-5F0B1444D31A}"/>
      </w:docPartPr>
      <w:docPartBody>
        <w:p w:rsidR="00F80A57" w:rsidRDefault="00F80A57" w:rsidP="00F80A57">
          <w:pPr>
            <w:pStyle w:val="9B4F776FAD964750AD7736E6EFF37592"/>
          </w:pPr>
          <w:r w:rsidRPr="005D1BDE">
            <w:rPr>
              <w:rStyle w:val="PlaceholderText"/>
            </w:rPr>
            <w:t>Click to enter "dlContents"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57"/>
    <w:rsid w:val="002C029F"/>
    <w:rsid w:val="00331111"/>
    <w:rsid w:val="004C13D8"/>
    <w:rsid w:val="006A27F2"/>
    <w:rsid w:val="006B1A83"/>
    <w:rsid w:val="006B2036"/>
    <w:rsid w:val="00872062"/>
    <w:rsid w:val="008A3922"/>
    <w:rsid w:val="00C16E37"/>
    <w:rsid w:val="00D5198F"/>
    <w:rsid w:val="00DB565D"/>
    <w:rsid w:val="00F66F28"/>
    <w:rsid w:val="00F80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13D8"/>
    <w:rPr>
      <w:color w:val="808080"/>
    </w:rPr>
  </w:style>
  <w:style w:type="paragraph" w:customStyle="1" w:styleId="0E048B6B51054ED3AF43AA123692B540">
    <w:name w:val="0E048B6B51054ED3AF43AA123692B540"/>
    <w:rsid w:val="00F80A57"/>
  </w:style>
  <w:style w:type="paragraph" w:customStyle="1" w:styleId="700D2BC6323248BCA992957FF5209B5E">
    <w:name w:val="700D2BC6323248BCA992957FF5209B5E"/>
    <w:rsid w:val="00F80A57"/>
  </w:style>
  <w:style w:type="paragraph" w:customStyle="1" w:styleId="30C60B7306A04D799A073A9F08C0F8CD">
    <w:name w:val="30C60B7306A04D799A073A9F08C0F8CD"/>
    <w:rsid w:val="00F80A57"/>
  </w:style>
  <w:style w:type="paragraph" w:customStyle="1" w:styleId="D631D2E0A8A5428486B23D010FBA536A">
    <w:name w:val="D631D2E0A8A5428486B23D010FBA536A"/>
    <w:rsid w:val="00F80A57"/>
  </w:style>
  <w:style w:type="paragraph" w:customStyle="1" w:styleId="2D5F6FA2ABF34AE2A00E17CB5E166106">
    <w:name w:val="2D5F6FA2ABF34AE2A00E17CB5E166106"/>
    <w:rsid w:val="00F80A57"/>
  </w:style>
  <w:style w:type="paragraph" w:customStyle="1" w:styleId="8ADFEA1A3D99485198E4889B85ECFD4C">
    <w:name w:val="8ADFEA1A3D99485198E4889B85ECFD4C"/>
    <w:rsid w:val="00F80A57"/>
  </w:style>
  <w:style w:type="paragraph" w:customStyle="1" w:styleId="D72C046BF7F845CD804B44ECBD0CE72D">
    <w:name w:val="D72C046BF7F845CD804B44ECBD0CE72D"/>
    <w:rsid w:val="00F80A57"/>
  </w:style>
  <w:style w:type="paragraph" w:customStyle="1" w:styleId="84AFB6D35A154800B04C1010D59DCEA6">
    <w:name w:val="84AFB6D35A154800B04C1010D59DCEA6"/>
    <w:rsid w:val="00F80A57"/>
  </w:style>
  <w:style w:type="paragraph" w:customStyle="1" w:styleId="8BEC99BCC5F4424392AF843303D0C3DB">
    <w:name w:val="8BEC99BCC5F4424392AF843303D0C3DB"/>
    <w:rsid w:val="00F80A57"/>
  </w:style>
  <w:style w:type="paragraph" w:customStyle="1" w:styleId="4B8E6784E11B44CE8430574AFEFA8100">
    <w:name w:val="4B8E6784E11B44CE8430574AFEFA8100"/>
    <w:rsid w:val="00F80A57"/>
  </w:style>
  <w:style w:type="paragraph" w:customStyle="1" w:styleId="D28DF620D5744D3D9A50C98D99F4D687">
    <w:name w:val="D28DF620D5744D3D9A50C98D99F4D687"/>
    <w:rsid w:val="00F80A57"/>
  </w:style>
  <w:style w:type="paragraph" w:customStyle="1" w:styleId="D488577A4E3C481E931FEBFBE607B126">
    <w:name w:val="D488577A4E3C481E931FEBFBE607B126"/>
    <w:rsid w:val="00F80A57"/>
  </w:style>
  <w:style w:type="paragraph" w:customStyle="1" w:styleId="9B1A30A8142A4A7B8E2B470391627518">
    <w:name w:val="9B1A30A8142A4A7B8E2B470391627518"/>
    <w:rsid w:val="00F80A57"/>
  </w:style>
  <w:style w:type="paragraph" w:customStyle="1" w:styleId="DFC8BC47527E44B39F84FE635569E129">
    <w:name w:val="DFC8BC47527E44B39F84FE635569E129"/>
    <w:rsid w:val="00F80A57"/>
  </w:style>
  <w:style w:type="paragraph" w:customStyle="1" w:styleId="D07C9B67C7474C32A8C4E8E32C2A7A3E">
    <w:name w:val="D07C9B67C7474C32A8C4E8E32C2A7A3E"/>
    <w:rsid w:val="00F80A57"/>
  </w:style>
  <w:style w:type="paragraph" w:customStyle="1" w:styleId="D137D99736D14911A9D8B2004F26568F">
    <w:name w:val="D137D99736D14911A9D8B2004F26568F"/>
    <w:rsid w:val="00F80A57"/>
  </w:style>
  <w:style w:type="paragraph" w:customStyle="1" w:styleId="7C62D6F9677D453695F49AE25803CC94">
    <w:name w:val="7C62D6F9677D453695F49AE25803CC94"/>
    <w:rsid w:val="00F80A57"/>
  </w:style>
  <w:style w:type="paragraph" w:customStyle="1" w:styleId="C3690C4B354B4B40B159A2E0DB832C38">
    <w:name w:val="C3690C4B354B4B40B159A2E0DB832C38"/>
    <w:rsid w:val="00F80A57"/>
  </w:style>
  <w:style w:type="paragraph" w:customStyle="1" w:styleId="84F505363E96404C860E0C0917858434">
    <w:name w:val="84F505363E96404C860E0C0917858434"/>
    <w:rsid w:val="00F80A57"/>
  </w:style>
  <w:style w:type="paragraph" w:customStyle="1" w:styleId="0FD402B42CCE4CC9AF9AEE734C0B46E7">
    <w:name w:val="0FD402B42CCE4CC9AF9AEE734C0B46E7"/>
    <w:rsid w:val="00F80A57"/>
  </w:style>
  <w:style w:type="paragraph" w:customStyle="1" w:styleId="D4FC6F0F124C4ACF9A683CF9F7E08ADF">
    <w:name w:val="D4FC6F0F124C4ACF9A683CF9F7E08ADF"/>
    <w:rsid w:val="00F80A57"/>
  </w:style>
  <w:style w:type="paragraph" w:customStyle="1" w:styleId="AD4A6AFE49FA4A2D897AF08D3147C535">
    <w:name w:val="AD4A6AFE49FA4A2D897AF08D3147C535"/>
    <w:rsid w:val="00F80A57"/>
  </w:style>
  <w:style w:type="paragraph" w:customStyle="1" w:styleId="A93CE2A241C0460ABAE475D5CAFDF627">
    <w:name w:val="A93CE2A241C0460ABAE475D5CAFDF627"/>
    <w:rsid w:val="00F80A57"/>
  </w:style>
  <w:style w:type="paragraph" w:customStyle="1" w:styleId="FD7DC1CBC55E4F8DB45DE39CFC0221E6">
    <w:name w:val="FD7DC1CBC55E4F8DB45DE39CFC0221E6"/>
    <w:rsid w:val="00F80A57"/>
  </w:style>
  <w:style w:type="paragraph" w:customStyle="1" w:styleId="A08511677236465FAF1764745F2DEE35">
    <w:name w:val="A08511677236465FAF1764745F2DEE35"/>
    <w:rsid w:val="00F80A57"/>
  </w:style>
  <w:style w:type="paragraph" w:customStyle="1" w:styleId="1A43BF9A8E6C4360A77B8F1E58294029">
    <w:name w:val="1A43BF9A8E6C4360A77B8F1E58294029"/>
    <w:rsid w:val="00F80A57"/>
  </w:style>
  <w:style w:type="paragraph" w:customStyle="1" w:styleId="D7E9725BF0184186ABDC1F1A4B4991DA">
    <w:name w:val="D7E9725BF0184186ABDC1F1A4B4991DA"/>
    <w:rsid w:val="00F80A57"/>
  </w:style>
  <w:style w:type="paragraph" w:customStyle="1" w:styleId="1A210BC8FBC541DFA2D34F264F9E70BD">
    <w:name w:val="1A210BC8FBC541DFA2D34F264F9E70BD"/>
    <w:rsid w:val="00F80A57"/>
  </w:style>
  <w:style w:type="paragraph" w:customStyle="1" w:styleId="006AA3666E0F40A0BE5AC20089483FC8">
    <w:name w:val="006AA3666E0F40A0BE5AC20089483FC8"/>
    <w:rsid w:val="00F80A57"/>
  </w:style>
  <w:style w:type="paragraph" w:customStyle="1" w:styleId="A1E9EFAFEFDC4071B3794660C5FEA08B">
    <w:name w:val="A1E9EFAFEFDC4071B3794660C5FEA08B"/>
    <w:rsid w:val="00F80A57"/>
  </w:style>
  <w:style w:type="paragraph" w:customStyle="1" w:styleId="8B731944DDF54B8DAFC777E2D00BBA06">
    <w:name w:val="8B731944DDF54B8DAFC777E2D00BBA06"/>
    <w:rsid w:val="00F80A57"/>
  </w:style>
  <w:style w:type="paragraph" w:customStyle="1" w:styleId="882A055346E840E49152A5ABCB97377D">
    <w:name w:val="882A055346E840E49152A5ABCB97377D"/>
    <w:rsid w:val="00F80A57"/>
  </w:style>
  <w:style w:type="paragraph" w:customStyle="1" w:styleId="27BDF3F64E734F7786B9B0FC4AC2ABC0">
    <w:name w:val="27BDF3F64E734F7786B9B0FC4AC2ABC0"/>
    <w:rsid w:val="00F80A57"/>
  </w:style>
  <w:style w:type="paragraph" w:customStyle="1" w:styleId="90E7ACB9F48C4D8B86C927D3E66921A9">
    <w:name w:val="90E7ACB9F48C4D8B86C927D3E66921A9"/>
    <w:rsid w:val="00F80A57"/>
  </w:style>
  <w:style w:type="paragraph" w:customStyle="1" w:styleId="DAE418B14D5E4F818121CDC90BC69A72">
    <w:name w:val="DAE418B14D5E4F818121CDC90BC69A72"/>
    <w:rsid w:val="00F80A57"/>
  </w:style>
  <w:style w:type="paragraph" w:customStyle="1" w:styleId="CD26DBEC89E1435D8650AC904F78C92A">
    <w:name w:val="CD26DBEC89E1435D8650AC904F78C92A"/>
    <w:rsid w:val="00F80A57"/>
  </w:style>
  <w:style w:type="paragraph" w:customStyle="1" w:styleId="6104EF12E3DB4BFF8D03610E6B83EDAC">
    <w:name w:val="6104EF12E3DB4BFF8D03610E6B83EDAC"/>
    <w:rsid w:val="00F80A57"/>
  </w:style>
  <w:style w:type="paragraph" w:customStyle="1" w:styleId="3FA6C7E81CEA4B95969C683CD5596CE9">
    <w:name w:val="3FA6C7E81CEA4B95969C683CD5596CE9"/>
    <w:rsid w:val="00F80A57"/>
  </w:style>
  <w:style w:type="paragraph" w:customStyle="1" w:styleId="598EFEBC7AB245638A8F923699ED93F6">
    <w:name w:val="598EFEBC7AB245638A8F923699ED93F6"/>
    <w:rsid w:val="00F80A57"/>
  </w:style>
  <w:style w:type="paragraph" w:customStyle="1" w:styleId="078FBAC3FE594D5D844490F18AA73FC2">
    <w:name w:val="078FBAC3FE594D5D844490F18AA73FC2"/>
    <w:rsid w:val="00F80A57"/>
  </w:style>
  <w:style w:type="paragraph" w:customStyle="1" w:styleId="CFFF0B0592B64B5E98744619386A3080">
    <w:name w:val="CFFF0B0592B64B5E98744619386A3080"/>
    <w:rsid w:val="00F80A57"/>
  </w:style>
  <w:style w:type="paragraph" w:customStyle="1" w:styleId="E25725331976478188843930E8BBE8DB">
    <w:name w:val="E25725331976478188843930E8BBE8DB"/>
    <w:rsid w:val="00F80A57"/>
  </w:style>
  <w:style w:type="paragraph" w:customStyle="1" w:styleId="33CF48E778D843EFAF87A95FFB07A90C">
    <w:name w:val="33CF48E778D843EFAF87A95FFB07A90C"/>
    <w:rsid w:val="00F80A57"/>
  </w:style>
  <w:style w:type="paragraph" w:customStyle="1" w:styleId="0AAA4CA91B9548A3BBE1020503C0CF88">
    <w:name w:val="0AAA4CA91B9548A3BBE1020503C0CF88"/>
    <w:rsid w:val="00F80A57"/>
  </w:style>
  <w:style w:type="paragraph" w:customStyle="1" w:styleId="40357DA61E4C4EE7925CD8F27A27F396">
    <w:name w:val="40357DA61E4C4EE7925CD8F27A27F396"/>
    <w:rsid w:val="00F80A57"/>
  </w:style>
  <w:style w:type="paragraph" w:customStyle="1" w:styleId="12705E06C0854FD987AC91C9A8AD8D1B">
    <w:name w:val="12705E06C0854FD987AC91C9A8AD8D1B"/>
    <w:rsid w:val="00F80A57"/>
  </w:style>
  <w:style w:type="paragraph" w:customStyle="1" w:styleId="494D860ADCFA4F29BD3652812CE893E3">
    <w:name w:val="494D860ADCFA4F29BD3652812CE893E3"/>
    <w:rsid w:val="00F80A57"/>
  </w:style>
  <w:style w:type="paragraph" w:customStyle="1" w:styleId="142088F471904D9B8E69D53664201DD8">
    <w:name w:val="142088F471904D9B8E69D53664201DD8"/>
    <w:rsid w:val="00F80A57"/>
  </w:style>
  <w:style w:type="paragraph" w:customStyle="1" w:styleId="8D3BFFCF56D746449EF8B419B77477D5">
    <w:name w:val="8D3BFFCF56D746449EF8B419B77477D5"/>
    <w:rsid w:val="00F80A57"/>
  </w:style>
  <w:style w:type="paragraph" w:customStyle="1" w:styleId="9CF633832E9C4E5C81810AED46DBE06A">
    <w:name w:val="9CF633832E9C4E5C81810AED46DBE06A"/>
    <w:rsid w:val="00F80A57"/>
  </w:style>
  <w:style w:type="paragraph" w:customStyle="1" w:styleId="813FD54EAA404E09AB24AC9788769212">
    <w:name w:val="813FD54EAA404E09AB24AC9788769212"/>
    <w:rsid w:val="00F80A57"/>
  </w:style>
  <w:style w:type="paragraph" w:customStyle="1" w:styleId="9B4F776FAD964750AD7736E6EFF37592">
    <w:name w:val="9B4F776FAD964750AD7736E6EFF37592"/>
    <w:rsid w:val="00F80A57"/>
  </w:style>
  <w:style w:type="paragraph" w:customStyle="1" w:styleId="76839CC06DF944FAB6FFC8BFD9223FB2">
    <w:name w:val="76839CC06DF944FAB6FFC8BFD9223FB2"/>
    <w:rsid w:val="00F80A57"/>
  </w:style>
  <w:style w:type="paragraph" w:customStyle="1" w:styleId="0CDFC9C037B64F6E8094A207D729039E">
    <w:name w:val="0CDFC9C037B64F6E8094A207D729039E"/>
    <w:rsid w:val="00F80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HDHV Corporate">
  <a:themeElements>
    <a:clrScheme name="RHDHV Corporate">
      <a:dk1>
        <a:srgbClr val="00577E"/>
      </a:dk1>
      <a:lt1>
        <a:sysClr val="window" lastClr="FFFFFF"/>
      </a:lt1>
      <a:dk2>
        <a:srgbClr val="00577E"/>
      </a:dk2>
      <a:lt2>
        <a:srgbClr val="FFFFFF"/>
      </a:lt2>
      <a:accent1>
        <a:srgbClr val="00577E"/>
      </a:accent1>
      <a:accent2>
        <a:srgbClr val="C7D300"/>
      </a:accent2>
      <a:accent3>
        <a:srgbClr val="0086A8"/>
      </a:accent3>
      <a:accent4>
        <a:srgbClr val="E31F18"/>
      </a:accent4>
      <a:accent5>
        <a:srgbClr val="72971B"/>
      </a:accent5>
      <a:accent6>
        <a:srgbClr val="696868"/>
      </a:accent6>
      <a:hlink>
        <a:srgbClr val="1F497D"/>
      </a:hlink>
      <a:folHlink>
        <a:srgbClr val="1F497D"/>
      </a:folHlink>
    </a:clrScheme>
    <a:fontScheme name="RHDH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DataLabels xmlns="urn:DataLabels:namespace">
  <dlAction>Action</dlAction>
  <dlAnnex>Annex</dlAnnex>
  <dlAnnexDate>Date</dlAnnexDate>
  <dlAnnexNum>Annex number</dlAnnexNum>
  <dlAnnexRef>Our reference</dlAnnexRef>
  <dlApologies>Apologies</dlApologies>
  <dlApproved>Approved by</dlApproved>
  <dlAttn>Attn.</dlAttn>
  <dlAuthor>Author(s)</dlAuthor>
  <dlBankDetails>Banking Details</dlBankDetails>
  <dlChecked>Checked by</dlChecked>
  <dlClassification>Classification</dlClassification>
  <dlClient>Client</dlClient>
  <dlContactName>Contact name</dlContactName>
  <dlContents>Table of Contents</dlContents>
  <dlCopy>Copy</dlCopy>
  <dlDate>Date</dlDate>
  <dlDateInitials>Date</dlDateInitials>
  <dlDescription>Description</dlDescription>
  <dlDetails>Details</dlDetails>
  <dlDirectLine>Direct line</dlDirectLine>
  <dlDocTitle>Document title</dlDocTitle>
  <dlDrafted>Drafted by</dlDrafted>
  <dlEmail>Email</dlEmail>
  <dlEnclosures>Enclosures</dlEnclosures>
  <dlExecSummary>Executive Summary</dlExecSummary>
  <dlExtra>Extra</dlExtra>
  <dlFaxNum>Fax number</dlFaxNum>
  <dlFrom>From</dlFrom>
  <dlGlossary>Glossary</dlGlossary>
  <dlLocation>Location</dlLocation>
  <dlMeetingDate>Date of meeting</dlMeetingDate>
  <dlMemo>Note / Memo</dlMemo>
  <dlMinutes>Minutes</dlMinutes>
  <dlNumber>Number</dlNumber>
  <dlOurRef>Our reference</dlOurRef>
  <dlPages>Pages</dlPages>
  <dlPresent>Present</dlPresent>
  <dlProjectName>Project name</dlProjectName>
  <dlProjectNum>Project number</dlProjectNum>
  <dlProjectOverview>Project Overview</dlProjectOverview>
  <dlReference>Reference</dlReference>
  <dlResponsible>Responsible</dlResponsible>
  <dlRevision>Status</dlRevision>
  <dlShortTitle>Document short title</dlShortTitle>
  <dlStaffOverview>Staff Overview</dlStaffOverview>
  <dlSubject>Subject</dlSubject>
  <dlTelephone>Telephone</dlTelephone>
  <dlTime>Time</dlTime>
  <dlTo>To</dlTo>
  <dlYourRef>Your reference</dlYourRef>
  <dlDisclaimer/>
  <dlAppendices>Appendices</dlAppendices>
  <dlContentsFigures>Table of Figures</dlContentsFigures>
  <dlContentsTables>Table of Tables</dlContentsTables>
  <dlTitle>Title</dlTitle>
  <dlSubtitle>Subtitle</dlSubtitle>
  <dlHTRevisionHistory>Revision history</dlHTRevisionHistory>
  <dlHTApproved>Approved</dlHTApproved>
  <dlHTChecked>Checked</dlHTChecked>
  <dlHTPrepared>Prepared</dlHTPrepared>
  <dlHTDescription>Description</dlHTDescription>
  <dlHTDate>Date</dlHTDate>
  <dlHTRevision>Revision</dlHTRevision>
  <dlCheckedBy>Checked by:</dlCheckedBy>
  <dlTocFigure>Figure</dlTocFigure>
  <dlTocTable>Table</dlTocTable>
</DataLabels>
</file>

<file path=customXml/item3.xml><?xml version="1.0" encoding="utf-8"?>
<TTCProperties xmlns="urn:TTCProperties:namespace">
  <DocumentTitle>Leith Outer Berth: European Protected Species (EPS) Risk Assessment</DocumentTitle>
  <DocTitle>Millport Coastal Flood Protection Scheme: European Protected Species (EPS) Risk Assessment</DocTitle>
  <DocSubtitle>Millport Coastal Flood Protection Scheme: EPS Risk Assessment</DocSubtitle>
  <DocShortTitle> </DocShortTitle>
  <DocumentDate>2022-01-07T00:00:00</DocumentDate>
  <DocDate>21/07/2021</DocDate>
  <DocType>Report</DocType>
  <Author>Anna Sweeney</Author>
  <AuthorEmail>anna.sweeney@rhdhv.com</AuthorEmail>
  <AuthorFaxNum/>
  <AuthorTelephone>+44 151 243 9295</AuthorTelephone>
  <AuthorMobile/>
  <AuthorContact>01234 123123
  author@rhdhv.com</AuthorContact>
  <AuthorContactLabels>T
  E</AuthorContactLabels>
  <AuthorJobTitle>Senior Environmental Consultant – Marine Mammals</AuthorJobTitle>
  <AuthorDepartment>Industry &amp; Buildings</AuthorDepartment>
  <SenderAddress>Honeycomb
Edmund Street
Liverpool
L3 9NG</SenderAddress>
  <SenderContact>+44 151 2362944
+44 151 2272561
info.liv@gb.rhdhv.com
royalhaskoningdhv.com</SenderContact>
  <SenderContactLabels>T
F
E
W</SenderContactLabels>
  <LegalEntity>HaskoningDHV UK Ltd.</LegalEntity>
  <TradeRegister>VAT registration number: 792428892</TradeRegister>
  <Disclaimer>Unless otherwise agreed with the Client, no part of this document may be reproduced or made public or used for any purpose other than that for which the document was produced. HaskoningDHV UK Ltd. accepts no responsibility or liability whatsoever for this document other than towards the Client.
Please note: this document contains personal data of employees of HaskoningDHV UK Ltd.. Before publication or any other way of disclosing, this report needs to be anonymized.</Disclaimer>
  <brandEmail>royalhaskoningdhv.com</brandEmail>
  <Recipient/>
  <RecipientOrganisation/>
  <Client>North Ayrshire Council</Client>
  <RecipientRef> </RecipientRef>
  <RecipientFaxNum> </RecipientFaxNum>
  <RecipientAddress/>
  <Classification>Project related</Classification>
  <Revision>P01.01</Revision>
  <ProjectNum>PC1683</ProjectNum>
  <ProjectName>Millport Coastal Flood Protection Scheme</ProjectName>
  <CDCCode>PC1683-RHD-ZZ-XX-RP-Z-0001</CDCCode>
  <CopyTo> </CopyTo>
  <CheckedBy/>
  <Apologies> </Apologies>
  <MeetingLocation> </MeetingLocation>
  <Attendees> </Attendees>
  <Enclosures> </Enclosures>
  <Salutation> </Salutation>
  <Closing> </Closing>
  <FaxNumPages> </FaxNumPages>
  <MeetingTime>21/07/2021 12:59:54</MeetingTime>
  <MeetingDate>21/07/2021 12:59:54</MeetingDate>
  <FooterText>HaskoningDHV UK Ltd. is part of Royal HaskoningDHV. Registered in England: 01336844. Registered office: Rightwell House, Bretton, Peterborough PE3 8DW.</FooterText>
  <Status>S0</Status>
  <DraftedBy> Anna Sweeney</DraftedBy>
  <SignatoryName> </SignatoryName>
  <SignatoryJobTitle> </SignatoryJobTitle>
  <SignatoryDepartment>Industry &amp; Buildings</SignatoryDepartment>
</TTC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E1E5329D614247B6B3E0F51BE337AC" ma:contentTypeVersion="9" ma:contentTypeDescription="Een nieuw document maken." ma:contentTypeScope="" ma:versionID="deab1c58a84c86ca41045efb6ae3ffd5">
  <xsd:schema xmlns:xsd="http://www.w3.org/2001/XMLSchema" xmlns:xs="http://www.w3.org/2001/XMLSchema" xmlns:p="http://schemas.microsoft.com/office/2006/metadata/properties" xmlns:ns2="8d55e9c8-6ee7-4d3f-83df-67731557c778" targetNamespace="http://schemas.microsoft.com/office/2006/metadata/properties" ma:root="true" ma:fieldsID="361bf1bd81d742c1c659e393ea19ed12" ns2:_="">
    <xsd:import namespace="8d55e9c8-6ee7-4d3f-83df-67731557c7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e9c8-6ee7-4d3f-83df-67731557c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24E531-47EC-4738-97A6-5790F643E2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EB796B-30F6-48B3-95C9-5F7861E997C9}">
  <ds:schemaRefs>
    <ds:schemaRef ds:uri="urn:DataLabels:namespace"/>
  </ds:schemaRefs>
</ds:datastoreItem>
</file>

<file path=customXml/itemProps3.xml><?xml version="1.0" encoding="utf-8"?>
<ds:datastoreItem xmlns:ds="http://schemas.openxmlformats.org/officeDocument/2006/customXml" ds:itemID="{F352E507-E7EF-4E77-B32F-A176F4048F66}">
  <ds:schemaRefs>
    <ds:schemaRef ds:uri="urn:TTCProperties:namespace"/>
  </ds:schemaRefs>
</ds:datastoreItem>
</file>

<file path=customXml/itemProps4.xml><?xml version="1.0" encoding="utf-8"?>
<ds:datastoreItem xmlns:ds="http://schemas.openxmlformats.org/officeDocument/2006/customXml" ds:itemID="{5C79E710-B159-440C-99CA-36D17F09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e9c8-6ee7-4d3f-83df-67731557c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7F93DC-495E-4E54-8812-50A0E942FD95}">
  <ds:schemaRefs>
    <ds:schemaRef ds:uri="http://schemas.microsoft.com/sharepoint/v3/contenttype/forms"/>
  </ds:schemaRefs>
</ds:datastoreItem>
</file>

<file path=customXml/itemProps6.xml><?xml version="1.0" encoding="utf-8"?>
<ds:datastoreItem xmlns:ds="http://schemas.openxmlformats.org/officeDocument/2006/customXml" ds:itemID="{9D8D5187-8ECD-4C7C-871F-E1477DB9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480</TotalTime>
  <Pages>18</Pages>
  <Words>7241</Words>
  <Characters>41275</Characters>
  <Application>Microsoft Office Word</Application>
  <DocSecurity>0</DocSecurity>
  <Lines>343</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Leith Outer Berth: European Protected Species (EPS) Risk Assessment</vt:lpstr>
      <vt:lpstr/>
    </vt:vector>
  </TitlesOfParts>
  <Company>HaskoningDHV UK Ltd.</Company>
  <LinksUpToDate>false</LinksUpToDate>
  <CharactersWithSpaces>48420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Leith Outer Berth: European Protected Species (EPS) Risk Assessment</dc:title>
  <dc:creator>Anna Sweeney</dc:creator>
  <cp:lastModifiedBy>Jen McMillan</cp:lastModifiedBy>
  <cp:revision>4</cp:revision>
  <dcterms:created xsi:type="dcterms:W3CDTF">2022-01-07T15:26:00Z</dcterms:created>
  <dcterms:modified xsi:type="dcterms:W3CDTF">2022-01-20T16:23:00Z</dcterms:modified>
  <dc:language>2057</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S0/P01.01</vt:lpwstr>
  </property>
  <property fmtid="{D5CDD505-2E9C-101B-9397-08002B2CF9AE}" pid="3" name="StatusId">
    <vt:i4>0</vt:i4>
  </property>
  <property fmtid="{D5CDD505-2E9C-101B-9397-08002B2CF9AE}" pid="4" name="ContentTypeId">
    <vt:lpwstr>0x0101007CE1E5329D614247B6B3E0F51BE337AC</vt:lpwstr>
  </property>
  <property fmtid="{D5CDD505-2E9C-101B-9397-08002B2CF9AE}" pid="5" name="NewCDC">
    <vt:lpwstr>1</vt:lpwstr>
  </property>
  <property fmtid="{D5CDD505-2E9C-101B-9397-08002B2CF9AE}" pid="6" name="CDCcode">
    <vt:lpwstr>IBRP2107211259</vt:lpwstr>
  </property>
  <property fmtid="{D5CDD505-2E9C-101B-9397-08002B2CF9AE}" pid="7" name="newstyle">
    <vt:lpwstr>1</vt:lpwstr>
  </property>
  <property fmtid="{D5CDD505-2E9C-101B-9397-08002B2CF9AE}" pid="8" name="CDCStatus">
    <vt:lpwstr>BIM</vt:lpwstr>
  </property>
  <property fmtid="{D5CDD505-2E9C-101B-9397-08002B2CF9AE}" pid="9" name="Approved By">
    <vt:lpwstr> </vt:lpwstr>
  </property>
  <property fmtid="{D5CDD505-2E9C-101B-9397-08002B2CF9AE}" pid="10" name="Checked By">
    <vt:lpwstr> </vt:lpwstr>
  </property>
  <property fmtid="{D5CDD505-2E9C-101B-9397-08002B2CF9AE}" pid="11" name="Drafted By">
    <vt:lpwstr> </vt:lpwstr>
  </property>
  <property fmtid="{D5CDD505-2E9C-101B-9397-08002B2CF9AE}" pid="12" name="OfficeEmail">
    <vt:lpwstr>info.liv@gb.rhdhv.com</vt:lpwstr>
  </property>
  <property fmtid="{D5CDD505-2E9C-101B-9397-08002B2CF9AE}" pid="13" name="Version">
    <vt:lpwstr>2.2.7</vt:lpwstr>
  </property>
  <property fmtid="{D5CDD505-2E9C-101B-9397-08002B2CF9AE}" pid="14" name="Originator">
    <vt:lpwstr>RHD</vt:lpwstr>
  </property>
  <property fmtid="{D5CDD505-2E9C-101B-9397-08002B2CF9AE}" pid="15" name="Volume/Systems">
    <vt:lpwstr>ZZ</vt:lpwstr>
  </property>
  <property fmtid="{D5CDD505-2E9C-101B-9397-08002B2CF9AE}" pid="16" name="Levels/Locations">
    <vt:lpwstr>XX</vt:lpwstr>
  </property>
  <property fmtid="{D5CDD505-2E9C-101B-9397-08002B2CF9AE}" pid="17" name="Role">
    <vt:lpwstr>Z</vt:lpwstr>
  </property>
  <property fmtid="{D5CDD505-2E9C-101B-9397-08002B2CF9AE}" pid="18" name="Revision Number">
    <vt:lpwstr>P01.01</vt:lpwstr>
  </property>
  <property fmtid="{D5CDD505-2E9C-101B-9397-08002B2CF9AE}" pid="19" name="CDCDocNumber">
    <vt:lpwstr>0001</vt:lpwstr>
  </property>
</Properties>
</file>