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5064" w14:textId="77777777" w:rsidR="00B217A2" w:rsidRDefault="00247894" w:rsidP="00B5722F">
      <w:pPr>
        <w:jc w:val="center"/>
        <w:rPr>
          <w:rFonts w:ascii="Arial" w:hAnsi="Arial" w:cs="Arial"/>
          <w:b/>
        </w:rPr>
      </w:pPr>
      <w:r>
        <w:rPr>
          <w:rFonts w:ascii="Arial" w:hAnsi="Arial" w:cs="Arial"/>
          <w:b/>
        </w:rPr>
        <w:t>STORNOWAY PORT AUTHORITY</w:t>
      </w:r>
    </w:p>
    <w:p w14:paraId="5284E7D1" w14:textId="77777777" w:rsidR="00BC246B" w:rsidRDefault="00B217A2" w:rsidP="00B5722F">
      <w:pPr>
        <w:jc w:val="center"/>
        <w:rPr>
          <w:rFonts w:ascii="Arial" w:hAnsi="Arial" w:cs="Arial"/>
          <w:b/>
        </w:rPr>
      </w:pPr>
      <w:r>
        <w:rPr>
          <w:rFonts w:ascii="Arial" w:hAnsi="Arial" w:cs="Arial"/>
          <w:b/>
        </w:rPr>
        <w:t>M</w:t>
      </w:r>
      <w:r w:rsidR="00BC246B">
        <w:rPr>
          <w:rFonts w:ascii="Arial" w:hAnsi="Arial" w:cs="Arial"/>
          <w:b/>
        </w:rPr>
        <w:t>ARINE (SCOTLAND) ACT 2010</w:t>
      </w:r>
    </w:p>
    <w:p w14:paraId="4FBE0E72" w14:textId="77777777" w:rsidR="00BC246B" w:rsidRPr="00A83525" w:rsidRDefault="00BC246B" w:rsidP="00B5722F">
      <w:pPr>
        <w:jc w:val="center"/>
        <w:rPr>
          <w:rFonts w:ascii="Arial" w:hAnsi="Arial" w:cs="Arial"/>
          <w:b/>
        </w:rPr>
      </w:pPr>
      <w:r>
        <w:rPr>
          <w:rFonts w:ascii="Arial" w:hAnsi="Arial" w:cs="Arial"/>
          <w:b/>
        </w:rPr>
        <w:t>THE MARINE WORKS (ENVIRONMENTAL IMPACT ASSESSMENT) (SCOTLAND) REGULATIONS 2017</w:t>
      </w:r>
      <w:r w:rsidR="00E40EA3">
        <w:rPr>
          <w:rFonts w:ascii="Arial" w:hAnsi="Arial" w:cs="Arial"/>
          <w:b/>
        </w:rPr>
        <w:t xml:space="preserve"> (AS AMENDED)</w:t>
      </w:r>
    </w:p>
    <w:p w14:paraId="493D1D3B" w14:textId="14BB8C4B" w:rsidR="00BB1508" w:rsidRDefault="00BC246B" w:rsidP="00B5722F">
      <w:pPr>
        <w:jc w:val="both"/>
        <w:rPr>
          <w:rFonts w:ascii="Arial" w:hAnsi="Arial" w:cs="Arial"/>
        </w:rPr>
      </w:pPr>
      <w:r>
        <w:rPr>
          <w:rFonts w:ascii="Arial" w:hAnsi="Arial" w:cs="Arial"/>
        </w:rPr>
        <w:t>Notice is hereby given that</w:t>
      </w:r>
      <w:r w:rsidR="00B217A2">
        <w:rPr>
          <w:rFonts w:ascii="Arial" w:hAnsi="Arial" w:cs="Arial"/>
        </w:rPr>
        <w:t xml:space="preserve"> </w:t>
      </w:r>
      <w:r w:rsidR="00247894">
        <w:rPr>
          <w:rFonts w:ascii="Arial" w:hAnsi="Arial" w:cs="Arial"/>
        </w:rPr>
        <w:t>Stornoway Port Authority of Amity House, Esplanade Quay, Stornoway HS1 2XS</w:t>
      </w:r>
      <w:r w:rsidRPr="00B217A2">
        <w:rPr>
          <w:rFonts w:ascii="Arial" w:hAnsi="Arial" w:cs="Arial"/>
        </w:rPr>
        <w:t xml:space="preserve">, </w:t>
      </w:r>
      <w:r w:rsidR="00AB6D53" w:rsidRPr="00B217A2">
        <w:rPr>
          <w:rFonts w:ascii="Arial" w:hAnsi="Arial" w:cs="Arial"/>
        </w:rPr>
        <w:t>have</w:t>
      </w:r>
      <w:r w:rsidRPr="00B217A2">
        <w:rPr>
          <w:rFonts w:ascii="Arial" w:hAnsi="Arial" w:cs="Arial"/>
        </w:rPr>
        <w:t xml:space="preserve"> applied to the Scottish Min</w:t>
      </w:r>
      <w:r w:rsidRPr="00D62A2C">
        <w:rPr>
          <w:rFonts w:ascii="Arial" w:hAnsi="Arial" w:cs="Arial"/>
        </w:rPr>
        <w:t>isters for</w:t>
      </w:r>
      <w:r w:rsidR="00B5722F">
        <w:rPr>
          <w:rFonts w:ascii="Arial" w:hAnsi="Arial" w:cs="Arial"/>
          <w:b/>
        </w:rPr>
        <w:t xml:space="preserve"> </w:t>
      </w:r>
      <w:r w:rsidRPr="00B5722F">
        <w:rPr>
          <w:rFonts w:ascii="Arial" w:hAnsi="Arial" w:cs="Arial"/>
        </w:rPr>
        <w:t>marine licence</w:t>
      </w:r>
      <w:r w:rsidR="00B217A2">
        <w:rPr>
          <w:rFonts w:ascii="Arial" w:hAnsi="Arial" w:cs="Arial"/>
        </w:rPr>
        <w:t xml:space="preserve">s </w:t>
      </w:r>
      <w:r w:rsidRPr="00B5722F">
        <w:rPr>
          <w:rFonts w:ascii="Arial" w:hAnsi="Arial" w:cs="Arial"/>
        </w:rPr>
        <w:t xml:space="preserve">under </w:t>
      </w:r>
      <w:r w:rsidRPr="00AA3416">
        <w:rPr>
          <w:rFonts w:ascii="Arial" w:hAnsi="Arial" w:cs="Arial"/>
        </w:rPr>
        <w:t>section 20 of the Marine (Scotland) Act 2010</w:t>
      </w:r>
      <w:r w:rsidR="00447239">
        <w:rPr>
          <w:rFonts w:ascii="Arial" w:hAnsi="Arial" w:cs="Arial"/>
        </w:rPr>
        <w:t xml:space="preserve"> </w:t>
      </w:r>
      <w:r w:rsidR="00B217A2">
        <w:rPr>
          <w:rFonts w:ascii="Arial" w:hAnsi="Arial" w:cs="Arial"/>
        </w:rPr>
        <w:t>to</w:t>
      </w:r>
      <w:r w:rsidR="00247894">
        <w:rPr>
          <w:rFonts w:ascii="Arial" w:hAnsi="Arial" w:cs="Arial"/>
        </w:rPr>
        <w:t xml:space="preserve"> undertake</w:t>
      </w:r>
      <w:r w:rsidR="00B217A2">
        <w:rPr>
          <w:rFonts w:ascii="Arial" w:hAnsi="Arial" w:cs="Arial"/>
        </w:rPr>
        <w:t xml:space="preserve"> construct</w:t>
      </w:r>
      <w:r w:rsidR="00247894">
        <w:rPr>
          <w:rFonts w:ascii="Arial" w:hAnsi="Arial" w:cs="Arial"/>
        </w:rPr>
        <w:t>ion</w:t>
      </w:r>
      <w:r w:rsidR="00B217A2">
        <w:rPr>
          <w:rFonts w:ascii="Arial" w:hAnsi="Arial" w:cs="Arial"/>
        </w:rPr>
        <w:t xml:space="preserve"> and </w:t>
      </w:r>
      <w:r w:rsidR="00247894">
        <w:rPr>
          <w:rFonts w:ascii="Arial" w:hAnsi="Arial" w:cs="Arial"/>
        </w:rPr>
        <w:t>capital dredging</w:t>
      </w:r>
      <w:r w:rsidR="00B217A2">
        <w:rPr>
          <w:rFonts w:ascii="Arial" w:hAnsi="Arial" w:cs="Arial"/>
        </w:rPr>
        <w:t xml:space="preserve"> for</w:t>
      </w:r>
      <w:r w:rsidR="00247894">
        <w:rPr>
          <w:rFonts w:ascii="Arial" w:hAnsi="Arial" w:cs="Arial"/>
        </w:rPr>
        <w:t xml:space="preserve"> the purpose of creating a deep water port</w:t>
      </w:r>
      <w:r w:rsidR="00B217A2">
        <w:rPr>
          <w:rFonts w:ascii="Arial" w:hAnsi="Arial" w:cs="Arial"/>
        </w:rPr>
        <w:t xml:space="preserve"> </w:t>
      </w:r>
      <w:r w:rsidR="00247894">
        <w:rPr>
          <w:rFonts w:ascii="Arial" w:hAnsi="Arial" w:cs="Arial"/>
        </w:rPr>
        <w:t>at</w:t>
      </w:r>
      <w:r w:rsidR="00B217A2">
        <w:rPr>
          <w:rFonts w:ascii="Arial" w:hAnsi="Arial" w:cs="Arial"/>
        </w:rPr>
        <w:t xml:space="preserve"> </w:t>
      </w:r>
      <w:r w:rsidR="00247894">
        <w:rPr>
          <w:rFonts w:ascii="Arial" w:hAnsi="Arial" w:cs="Arial"/>
        </w:rPr>
        <w:t>Glumaig Bay, Stornoway</w:t>
      </w:r>
      <w:r w:rsidR="00B217A2">
        <w:rPr>
          <w:rFonts w:ascii="Arial" w:hAnsi="Arial" w:cs="Arial"/>
        </w:rPr>
        <w:t xml:space="preserve"> </w:t>
      </w:r>
      <w:r w:rsidR="00890ED3">
        <w:rPr>
          <w:rFonts w:ascii="Arial" w:hAnsi="Arial" w:cs="Arial"/>
        </w:rPr>
        <w:t>(</w:t>
      </w:r>
      <w:r w:rsidRPr="00E1002D">
        <w:rPr>
          <w:rFonts w:ascii="Arial" w:hAnsi="Arial" w:cs="Arial"/>
        </w:rPr>
        <w:t>latitude and longitude co-ordinates</w:t>
      </w:r>
      <w:r w:rsidR="00247894">
        <w:rPr>
          <w:rFonts w:ascii="Arial" w:hAnsi="Arial" w:cs="Arial"/>
        </w:rPr>
        <w:t>)</w:t>
      </w:r>
      <w:r w:rsidRPr="00E1002D">
        <w:rPr>
          <w:rFonts w:ascii="Arial" w:hAnsi="Arial" w:cs="Arial"/>
        </w:rPr>
        <w:t>:</w:t>
      </w:r>
    </w:p>
    <w:tbl>
      <w:tblPr>
        <w:tblStyle w:val="TableGrid"/>
        <w:tblW w:w="0" w:type="auto"/>
        <w:jc w:val="center"/>
        <w:tblLook w:val="04A0" w:firstRow="1" w:lastRow="0" w:firstColumn="1" w:lastColumn="0" w:noHBand="0" w:noVBand="1"/>
      </w:tblPr>
      <w:tblGrid>
        <w:gridCol w:w="1722"/>
        <w:gridCol w:w="1728"/>
        <w:gridCol w:w="720"/>
        <w:gridCol w:w="1727"/>
        <w:gridCol w:w="1872"/>
      </w:tblGrid>
      <w:tr w:rsidR="00581F21" w14:paraId="21EFF5D8" w14:textId="77777777" w:rsidTr="00581F21">
        <w:trPr>
          <w:trHeight w:val="71"/>
          <w:jc w:val="center"/>
        </w:trPr>
        <w:tc>
          <w:tcPr>
            <w:tcW w:w="3450" w:type="dxa"/>
            <w:gridSpan w:val="2"/>
          </w:tcPr>
          <w:p w14:paraId="489736E7" w14:textId="77777777" w:rsidR="00581F21" w:rsidRPr="00BB1508" w:rsidRDefault="00581F21" w:rsidP="00BB1508">
            <w:pPr>
              <w:jc w:val="center"/>
              <w:rPr>
                <w:rFonts w:ascii="Arial" w:hAnsi="Arial" w:cs="Arial"/>
                <w:b/>
              </w:rPr>
            </w:pPr>
            <w:r w:rsidRPr="00BB1508">
              <w:rPr>
                <w:rFonts w:ascii="Arial" w:hAnsi="Arial" w:cs="Arial"/>
                <w:b/>
              </w:rPr>
              <w:t>Dredge Area</w:t>
            </w:r>
          </w:p>
        </w:tc>
        <w:tc>
          <w:tcPr>
            <w:tcW w:w="720" w:type="dxa"/>
            <w:tcBorders>
              <w:top w:val="nil"/>
              <w:bottom w:val="nil"/>
            </w:tcBorders>
          </w:tcPr>
          <w:p w14:paraId="6C2206EB" w14:textId="77777777" w:rsidR="00581F21" w:rsidRDefault="00581F21" w:rsidP="00BB1508">
            <w:pPr>
              <w:jc w:val="center"/>
              <w:rPr>
                <w:rFonts w:ascii="Arial" w:hAnsi="Arial" w:cs="Arial"/>
                <w:b/>
              </w:rPr>
            </w:pPr>
          </w:p>
        </w:tc>
        <w:tc>
          <w:tcPr>
            <w:tcW w:w="3599" w:type="dxa"/>
            <w:gridSpan w:val="2"/>
          </w:tcPr>
          <w:p w14:paraId="70705EC1" w14:textId="77777777" w:rsidR="00581F21" w:rsidRPr="00BB1508" w:rsidRDefault="00581F21" w:rsidP="00BB1508">
            <w:pPr>
              <w:jc w:val="center"/>
              <w:rPr>
                <w:rFonts w:ascii="Arial" w:hAnsi="Arial" w:cs="Arial"/>
                <w:b/>
              </w:rPr>
            </w:pPr>
            <w:r>
              <w:rPr>
                <w:rFonts w:ascii="Arial" w:hAnsi="Arial" w:cs="Arial"/>
                <w:b/>
              </w:rPr>
              <w:t>Construction Area</w:t>
            </w:r>
          </w:p>
        </w:tc>
      </w:tr>
      <w:tr w:rsidR="00581F21" w14:paraId="30D4AA5F" w14:textId="77777777" w:rsidTr="00247894">
        <w:trPr>
          <w:trHeight w:val="246"/>
          <w:jc w:val="center"/>
        </w:trPr>
        <w:tc>
          <w:tcPr>
            <w:tcW w:w="1722" w:type="dxa"/>
          </w:tcPr>
          <w:p w14:paraId="0DB73052" w14:textId="77777777" w:rsidR="00581F21" w:rsidRDefault="00581F21" w:rsidP="00581F21">
            <w:pPr>
              <w:jc w:val="both"/>
              <w:rPr>
                <w:rFonts w:ascii="Arial" w:hAnsi="Arial" w:cs="Arial"/>
              </w:rPr>
            </w:pPr>
            <w:r>
              <w:rPr>
                <w:rFonts w:ascii="Arial" w:hAnsi="Arial" w:cs="Arial"/>
              </w:rPr>
              <w:t>Latitude</w:t>
            </w:r>
          </w:p>
        </w:tc>
        <w:tc>
          <w:tcPr>
            <w:tcW w:w="1728" w:type="dxa"/>
          </w:tcPr>
          <w:p w14:paraId="47C56CE4" w14:textId="77777777" w:rsidR="00581F21" w:rsidRDefault="00581F21" w:rsidP="00581F21">
            <w:pPr>
              <w:jc w:val="both"/>
              <w:rPr>
                <w:rFonts w:ascii="Arial" w:hAnsi="Arial" w:cs="Arial"/>
              </w:rPr>
            </w:pPr>
            <w:r>
              <w:rPr>
                <w:rFonts w:ascii="Arial" w:hAnsi="Arial" w:cs="Arial"/>
              </w:rPr>
              <w:t>Longitude</w:t>
            </w:r>
          </w:p>
        </w:tc>
        <w:tc>
          <w:tcPr>
            <w:tcW w:w="720" w:type="dxa"/>
            <w:tcBorders>
              <w:top w:val="nil"/>
              <w:bottom w:val="nil"/>
            </w:tcBorders>
          </w:tcPr>
          <w:p w14:paraId="7BEF3C05" w14:textId="77777777" w:rsidR="00581F21" w:rsidRDefault="00581F21" w:rsidP="00581F21">
            <w:pPr>
              <w:jc w:val="both"/>
              <w:rPr>
                <w:rFonts w:ascii="Arial" w:hAnsi="Arial" w:cs="Arial"/>
              </w:rPr>
            </w:pPr>
          </w:p>
        </w:tc>
        <w:tc>
          <w:tcPr>
            <w:tcW w:w="1727" w:type="dxa"/>
          </w:tcPr>
          <w:p w14:paraId="23DE79D0" w14:textId="77777777" w:rsidR="00581F21" w:rsidRDefault="00581F21" w:rsidP="00581F21">
            <w:pPr>
              <w:jc w:val="both"/>
              <w:rPr>
                <w:rFonts w:ascii="Arial" w:hAnsi="Arial" w:cs="Arial"/>
              </w:rPr>
            </w:pPr>
            <w:r>
              <w:rPr>
                <w:rFonts w:ascii="Arial" w:hAnsi="Arial" w:cs="Arial"/>
              </w:rPr>
              <w:t>Latitude</w:t>
            </w:r>
          </w:p>
        </w:tc>
        <w:tc>
          <w:tcPr>
            <w:tcW w:w="1872" w:type="dxa"/>
          </w:tcPr>
          <w:p w14:paraId="28F3ECEB" w14:textId="77777777" w:rsidR="00581F21" w:rsidRDefault="00581F21" w:rsidP="00581F21">
            <w:pPr>
              <w:jc w:val="both"/>
              <w:rPr>
                <w:rFonts w:ascii="Arial" w:hAnsi="Arial" w:cs="Arial"/>
              </w:rPr>
            </w:pPr>
            <w:r>
              <w:rPr>
                <w:rFonts w:ascii="Arial" w:hAnsi="Arial" w:cs="Arial"/>
              </w:rPr>
              <w:t>Longitude</w:t>
            </w:r>
          </w:p>
        </w:tc>
      </w:tr>
      <w:tr w:rsidR="00581F21" w14:paraId="6BB3EAB2" w14:textId="77777777" w:rsidTr="00247894">
        <w:trPr>
          <w:trHeight w:val="262"/>
          <w:jc w:val="center"/>
        </w:trPr>
        <w:tc>
          <w:tcPr>
            <w:tcW w:w="1722" w:type="dxa"/>
          </w:tcPr>
          <w:p w14:paraId="6998BE6C" w14:textId="77777777" w:rsidR="00581F21" w:rsidRPr="00BB1508" w:rsidRDefault="00247894" w:rsidP="00581F21">
            <w:pPr>
              <w:jc w:val="both"/>
              <w:rPr>
                <w:rFonts w:ascii="Arial" w:hAnsi="Arial" w:cs="Arial"/>
              </w:rPr>
            </w:pPr>
            <w:r>
              <w:rPr>
                <w:rFonts w:ascii="Arial" w:hAnsi="Arial" w:cs="Arial"/>
              </w:rPr>
              <w:t>58</w:t>
            </w:r>
            <w:r w:rsidR="00581F21" w:rsidRPr="00BB1508">
              <w:rPr>
                <w:rFonts w:ascii="Arial" w:hAnsi="Arial" w:cs="Arial"/>
              </w:rPr>
              <w:t>°</w:t>
            </w:r>
            <w:r w:rsidR="00581F21">
              <w:rPr>
                <w:rFonts w:ascii="Arial" w:hAnsi="Arial" w:cs="Arial"/>
              </w:rPr>
              <w:t xml:space="preserve"> </w:t>
            </w:r>
            <w:r>
              <w:rPr>
                <w:rFonts w:ascii="Arial" w:hAnsi="Arial" w:cs="Arial"/>
              </w:rPr>
              <w:t>11.818</w:t>
            </w:r>
            <w:r w:rsidR="00581F21" w:rsidRPr="00BB1508">
              <w:rPr>
                <w:rFonts w:ascii="Arial" w:hAnsi="Arial" w:cs="Arial"/>
              </w:rPr>
              <w:t>’</w:t>
            </w:r>
            <w:r w:rsidR="00581F21">
              <w:rPr>
                <w:rFonts w:ascii="Arial" w:hAnsi="Arial" w:cs="Arial"/>
              </w:rPr>
              <w:t xml:space="preserve"> </w:t>
            </w:r>
            <w:r w:rsidR="00581F21" w:rsidRPr="00BB1508">
              <w:rPr>
                <w:rFonts w:ascii="Arial" w:hAnsi="Arial" w:cs="Arial"/>
              </w:rPr>
              <w:t>N</w:t>
            </w:r>
          </w:p>
        </w:tc>
        <w:tc>
          <w:tcPr>
            <w:tcW w:w="1728" w:type="dxa"/>
          </w:tcPr>
          <w:p w14:paraId="23CE331E" w14:textId="77777777" w:rsidR="00581F21" w:rsidRPr="00BB1508" w:rsidRDefault="00247894" w:rsidP="0047559B">
            <w:pPr>
              <w:jc w:val="both"/>
              <w:rPr>
                <w:rFonts w:ascii="Arial" w:hAnsi="Arial" w:cs="Arial"/>
              </w:rPr>
            </w:pPr>
            <w:r>
              <w:rPr>
                <w:rFonts w:ascii="Arial" w:hAnsi="Arial" w:cs="Arial"/>
              </w:rPr>
              <w:t>006° 23.388</w:t>
            </w:r>
            <w:r w:rsidR="00581F21" w:rsidRPr="00BB1508">
              <w:rPr>
                <w:rFonts w:ascii="Arial" w:hAnsi="Arial" w:cs="Arial"/>
              </w:rPr>
              <w:t>’</w:t>
            </w:r>
            <w:r w:rsidR="00581F21">
              <w:rPr>
                <w:rFonts w:ascii="Arial" w:hAnsi="Arial" w:cs="Arial"/>
              </w:rPr>
              <w:t xml:space="preserve"> </w:t>
            </w:r>
            <w:r w:rsidR="0047559B">
              <w:rPr>
                <w:rFonts w:ascii="Arial" w:hAnsi="Arial" w:cs="Arial"/>
              </w:rPr>
              <w:t>W</w:t>
            </w:r>
          </w:p>
        </w:tc>
        <w:tc>
          <w:tcPr>
            <w:tcW w:w="720" w:type="dxa"/>
            <w:tcBorders>
              <w:top w:val="nil"/>
              <w:bottom w:val="nil"/>
            </w:tcBorders>
          </w:tcPr>
          <w:p w14:paraId="388BBF5F" w14:textId="77777777" w:rsidR="00581F21" w:rsidRPr="00BB1508" w:rsidRDefault="00581F21" w:rsidP="00581F21">
            <w:pPr>
              <w:jc w:val="both"/>
              <w:rPr>
                <w:rFonts w:ascii="Arial" w:hAnsi="Arial" w:cs="Arial"/>
              </w:rPr>
            </w:pPr>
          </w:p>
        </w:tc>
        <w:tc>
          <w:tcPr>
            <w:tcW w:w="1727" w:type="dxa"/>
          </w:tcPr>
          <w:p w14:paraId="64395F33" w14:textId="77777777" w:rsidR="00581F21" w:rsidRPr="00BB1508" w:rsidRDefault="00247894" w:rsidP="00581F21">
            <w:pPr>
              <w:jc w:val="both"/>
              <w:rPr>
                <w:rFonts w:ascii="Arial" w:hAnsi="Arial" w:cs="Arial"/>
              </w:rPr>
            </w:pPr>
            <w:r>
              <w:rPr>
                <w:rFonts w:ascii="Arial" w:hAnsi="Arial" w:cs="Arial"/>
              </w:rPr>
              <w:t>58</w:t>
            </w:r>
            <w:r w:rsidR="00581F21" w:rsidRPr="00BB1508">
              <w:rPr>
                <w:rFonts w:ascii="Arial" w:hAnsi="Arial" w:cs="Arial"/>
              </w:rPr>
              <w:t>°</w:t>
            </w:r>
            <w:r>
              <w:rPr>
                <w:rFonts w:ascii="Arial" w:hAnsi="Arial" w:cs="Arial"/>
              </w:rPr>
              <w:t xml:space="preserve"> 11.818</w:t>
            </w:r>
            <w:r w:rsidR="00581F21" w:rsidRPr="00BB1508">
              <w:rPr>
                <w:rFonts w:ascii="Arial" w:hAnsi="Arial" w:cs="Arial"/>
              </w:rPr>
              <w:t>’</w:t>
            </w:r>
            <w:r w:rsidR="00581F21">
              <w:rPr>
                <w:rFonts w:ascii="Arial" w:hAnsi="Arial" w:cs="Arial"/>
              </w:rPr>
              <w:t xml:space="preserve"> </w:t>
            </w:r>
            <w:r w:rsidR="00581F21" w:rsidRPr="00BB1508">
              <w:rPr>
                <w:rFonts w:ascii="Arial" w:hAnsi="Arial" w:cs="Arial"/>
              </w:rPr>
              <w:t>N</w:t>
            </w:r>
          </w:p>
        </w:tc>
        <w:tc>
          <w:tcPr>
            <w:tcW w:w="1872" w:type="dxa"/>
          </w:tcPr>
          <w:p w14:paraId="08061081" w14:textId="77777777" w:rsidR="00581F21" w:rsidRPr="00BB1508" w:rsidRDefault="00247894" w:rsidP="00581F21">
            <w:pPr>
              <w:jc w:val="both"/>
              <w:rPr>
                <w:rFonts w:ascii="Arial" w:hAnsi="Arial" w:cs="Arial"/>
              </w:rPr>
            </w:pPr>
            <w:r>
              <w:rPr>
                <w:rFonts w:ascii="Arial" w:hAnsi="Arial" w:cs="Arial"/>
              </w:rPr>
              <w:t>006° 23</w:t>
            </w:r>
            <w:r w:rsidR="00581F21" w:rsidRPr="00BB1508">
              <w:rPr>
                <w:rFonts w:ascii="Arial" w:hAnsi="Arial" w:cs="Arial"/>
              </w:rPr>
              <w:t>.</w:t>
            </w:r>
            <w:r>
              <w:rPr>
                <w:rFonts w:ascii="Arial" w:hAnsi="Arial" w:cs="Arial"/>
              </w:rPr>
              <w:t>388</w:t>
            </w:r>
            <w:r w:rsidR="00581F21" w:rsidRPr="00BB1508">
              <w:rPr>
                <w:rFonts w:ascii="Arial" w:hAnsi="Arial" w:cs="Arial"/>
              </w:rPr>
              <w:t>’</w:t>
            </w:r>
            <w:r w:rsidR="00581F21">
              <w:rPr>
                <w:rFonts w:ascii="Arial" w:hAnsi="Arial" w:cs="Arial"/>
              </w:rPr>
              <w:t xml:space="preserve"> </w:t>
            </w:r>
            <w:r w:rsidR="0047559B">
              <w:rPr>
                <w:rFonts w:ascii="Arial" w:hAnsi="Arial" w:cs="Arial"/>
              </w:rPr>
              <w:t>W</w:t>
            </w:r>
          </w:p>
        </w:tc>
      </w:tr>
      <w:tr w:rsidR="00247894" w14:paraId="5E2BA5E5" w14:textId="77777777" w:rsidTr="00247894">
        <w:trPr>
          <w:trHeight w:val="246"/>
          <w:jc w:val="center"/>
        </w:trPr>
        <w:tc>
          <w:tcPr>
            <w:tcW w:w="1722" w:type="dxa"/>
          </w:tcPr>
          <w:p w14:paraId="703F9397"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11.845</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520DFB78" w14:textId="77777777" w:rsidR="00247894" w:rsidRDefault="00247894" w:rsidP="00247894">
            <w:pPr>
              <w:jc w:val="both"/>
              <w:rPr>
                <w:rFonts w:ascii="Arial" w:hAnsi="Arial" w:cs="Arial"/>
              </w:rPr>
            </w:pPr>
            <w:r>
              <w:rPr>
                <w:rFonts w:ascii="Arial" w:hAnsi="Arial" w:cs="Arial"/>
              </w:rPr>
              <w:t>006° 23.099</w:t>
            </w:r>
            <w:r w:rsidRPr="00BB1508">
              <w:rPr>
                <w:rFonts w:ascii="Arial" w:hAnsi="Arial" w:cs="Arial"/>
              </w:rPr>
              <w:t>’</w:t>
            </w:r>
            <w:r>
              <w:rPr>
                <w:rFonts w:ascii="Arial" w:hAnsi="Arial" w:cs="Arial"/>
              </w:rPr>
              <w:t xml:space="preserve"> W</w:t>
            </w:r>
          </w:p>
        </w:tc>
        <w:tc>
          <w:tcPr>
            <w:tcW w:w="720" w:type="dxa"/>
            <w:tcBorders>
              <w:top w:val="nil"/>
              <w:bottom w:val="nil"/>
            </w:tcBorders>
          </w:tcPr>
          <w:p w14:paraId="7D750EEB" w14:textId="77777777" w:rsidR="00247894" w:rsidRPr="00BB1508" w:rsidRDefault="00247894" w:rsidP="00247894">
            <w:pPr>
              <w:jc w:val="both"/>
              <w:rPr>
                <w:rFonts w:ascii="Arial" w:hAnsi="Arial" w:cs="Arial"/>
              </w:rPr>
            </w:pPr>
          </w:p>
        </w:tc>
        <w:tc>
          <w:tcPr>
            <w:tcW w:w="1727" w:type="dxa"/>
          </w:tcPr>
          <w:p w14:paraId="0ECA55E5" w14:textId="77777777" w:rsidR="00247894" w:rsidRPr="00BB1508"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11.845</w:t>
            </w:r>
            <w:r w:rsidRPr="00BB1508">
              <w:rPr>
                <w:rFonts w:ascii="Arial" w:hAnsi="Arial" w:cs="Arial"/>
              </w:rPr>
              <w:t>’</w:t>
            </w:r>
            <w:r>
              <w:rPr>
                <w:rFonts w:ascii="Arial" w:hAnsi="Arial" w:cs="Arial"/>
              </w:rPr>
              <w:t xml:space="preserve"> </w:t>
            </w:r>
            <w:r w:rsidRPr="00BB1508">
              <w:rPr>
                <w:rFonts w:ascii="Arial" w:hAnsi="Arial" w:cs="Arial"/>
              </w:rPr>
              <w:t>N</w:t>
            </w:r>
          </w:p>
        </w:tc>
        <w:tc>
          <w:tcPr>
            <w:tcW w:w="1872" w:type="dxa"/>
          </w:tcPr>
          <w:p w14:paraId="034DE3DF" w14:textId="77777777" w:rsidR="00247894" w:rsidRDefault="00247894" w:rsidP="00247894">
            <w:pPr>
              <w:jc w:val="both"/>
              <w:rPr>
                <w:rFonts w:ascii="Arial" w:hAnsi="Arial" w:cs="Arial"/>
              </w:rPr>
            </w:pPr>
            <w:r>
              <w:rPr>
                <w:rFonts w:ascii="Arial" w:hAnsi="Arial" w:cs="Arial"/>
              </w:rPr>
              <w:t>006° 23.099</w:t>
            </w:r>
            <w:r w:rsidRPr="00BB1508">
              <w:rPr>
                <w:rFonts w:ascii="Arial" w:hAnsi="Arial" w:cs="Arial"/>
              </w:rPr>
              <w:t>’</w:t>
            </w:r>
            <w:r>
              <w:rPr>
                <w:rFonts w:ascii="Arial" w:hAnsi="Arial" w:cs="Arial"/>
              </w:rPr>
              <w:t xml:space="preserve"> W</w:t>
            </w:r>
          </w:p>
        </w:tc>
      </w:tr>
      <w:tr w:rsidR="00247894" w14:paraId="4B1DD98F" w14:textId="77777777" w:rsidTr="00247894">
        <w:trPr>
          <w:trHeight w:val="262"/>
          <w:jc w:val="center"/>
        </w:trPr>
        <w:tc>
          <w:tcPr>
            <w:tcW w:w="1722" w:type="dxa"/>
          </w:tcPr>
          <w:p w14:paraId="4B8831C3"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11.715</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42E9E214" w14:textId="77777777" w:rsidR="00247894" w:rsidRDefault="00247894" w:rsidP="00247894">
            <w:pPr>
              <w:jc w:val="both"/>
              <w:rPr>
                <w:rFonts w:ascii="Arial" w:hAnsi="Arial" w:cs="Arial"/>
              </w:rPr>
            </w:pPr>
            <w:r>
              <w:rPr>
                <w:rFonts w:ascii="Arial" w:hAnsi="Arial" w:cs="Arial"/>
              </w:rPr>
              <w:t>006° 23.102</w:t>
            </w:r>
            <w:r w:rsidRPr="00BB1508">
              <w:rPr>
                <w:rFonts w:ascii="Arial" w:hAnsi="Arial" w:cs="Arial"/>
              </w:rPr>
              <w:t>’</w:t>
            </w:r>
            <w:r>
              <w:rPr>
                <w:rFonts w:ascii="Arial" w:hAnsi="Arial" w:cs="Arial"/>
              </w:rPr>
              <w:t xml:space="preserve"> W</w:t>
            </w:r>
          </w:p>
        </w:tc>
        <w:tc>
          <w:tcPr>
            <w:tcW w:w="720" w:type="dxa"/>
            <w:tcBorders>
              <w:top w:val="nil"/>
              <w:bottom w:val="nil"/>
            </w:tcBorders>
          </w:tcPr>
          <w:p w14:paraId="2192E3BF" w14:textId="77777777" w:rsidR="00247894" w:rsidRPr="00BB1508" w:rsidRDefault="00247894" w:rsidP="00247894">
            <w:pPr>
              <w:jc w:val="both"/>
              <w:rPr>
                <w:rFonts w:ascii="Arial" w:hAnsi="Arial" w:cs="Arial"/>
              </w:rPr>
            </w:pPr>
          </w:p>
        </w:tc>
        <w:tc>
          <w:tcPr>
            <w:tcW w:w="1727" w:type="dxa"/>
          </w:tcPr>
          <w:p w14:paraId="1B37DEFF" w14:textId="77777777" w:rsidR="00247894" w:rsidRPr="00BB1508"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11.537</w:t>
            </w:r>
            <w:r w:rsidRPr="00BB1508">
              <w:rPr>
                <w:rFonts w:ascii="Arial" w:hAnsi="Arial" w:cs="Arial"/>
              </w:rPr>
              <w:t>’</w:t>
            </w:r>
            <w:r>
              <w:rPr>
                <w:rFonts w:ascii="Arial" w:hAnsi="Arial" w:cs="Arial"/>
              </w:rPr>
              <w:t xml:space="preserve"> </w:t>
            </w:r>
            <w:r w:rsidRPr="00BB1508">
              <w:rPr>
                <w:rFonts w:ascii="Arial" w:hAnsi="Arial" w:cs="Arial"/>
              </w:rPr>
              <w:t>N</w:t>
            </w:r>
          </w:p>
        </w:tc>
        <w:tc>
          <w:tcPr>
            <w:tcW w:w="1872" w:type="dxa"/>
          </w:tcPr>
          <w:p w14:paraId="4972907D" w14:textId="77777777" w:rsidR="00247894" w:rsidRDefault="00247894" w:rsidP="00247894">
            <w:pPr>
              <w:jc w:val="both"/>
              <w:rPr>
                <w:rFonts w:ascii="Arial" w:hAnsi="Arial" w:cs="Arial"/>
              </w:rPr>
            </w:pPr>
            <w:r>
              <w:rPr>
                <w:rFonts w:ascii="Arial" w:hAnsi="Arial" w:cs="Arial"/>
              </w:rPr>
              <w:t>006° 22.654</w:t>
            </w:r>
            <w:r w:rsidRPr="00BB1508">
              <w:rPr>
                <w:rFonts w:ascii="Arial" w:hAnsi="Arial" w:cs="Arial"/>
              </w:rPr>
              <w:t>’</w:t>
            </w:r>
            <w:r>
              <w:rPr>
                <w:rFonts w:ascii="Arial" w:hAnsi="Arial" w:cs="Arial"/>
              </w:rPr>
              <w:t xml:space="preserve"> W</w:t>
            </w:r>
          </w:p>
        </w:tc>
      </w:tr>
      <w:tr w:rsidR="00247894" w14:paraId="659D5366" w14:textId="77777777" w:rsidTr="00247894">
        <w:trPr>
          <w:trHeight w:val="246"/>
          <w:jc w:val="center"/>
        </w:trPr>
        <w:tc>
          <w:tcPr>
            <w:tcW w:w="1722" w:type="dxa"/>
          </w:tcPr>
          <w:p w14:paraId="53302E19"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11.930</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7A65452D" w14:textId="77777777" w:rsidR="00247894" w:rsidRDefault="00247894" w:rsidP="00247894">
            <w:pPr>
              <w:jc w:val="both"/>
              <w:rPr>
                <w:rFonts w:ascii="Arial" w:hAnsi="Arial" w:cs="Arial"/>
              </w:rPr>
            </w:pPr>
            <w:r>
              <w:rPr>
                <w:rFonts w:ascii="Arial" w:hAnsi="Arial" w:cs="Arial"/>
              </w:rPr>
              <w:t>006° 22.499</w:t>
            </w:r>
            <w:r w:rsidRPr="00BB1508">
              <w:rPr>
                <w:rFonts w:ascii="Arial" w:hAnsi="Arial" w:cs="Arial"/>
              </w:rPr>
              <w:t>’</w:t>
            </w:r>
            <w:r>
              <w:rPr>
                <w:rFonts w:ascii="Arial" w:hAnsi="Arial" w:cs="Arial"/>
              </w:rPr>
              <w:t xml:space="preserve"> W</w:t>
            </w:r>
          </w:p>
        </w:tc>
        <w:tc>
          <w:tcPr>
            <w:tcW w:w="720" w:type="dxa"/>
            <w:tcBorders>
              <w:top w:val="nil"/>
              <w:bottom w:val="nil"/>
            </w:tcBorders>
          </w:tcPr>
          <w:p w14:paraId="1A1BD639" w14:textId="77777777" w:rsidR="00247894" w:rsidRPr="00BB1508" w:rsidRDefault="00247894" w:rsidP="00247894">
            <w:pPr>
              <w:jc w:val="both"/>
              <w:rPr>
                <w:rFonts w:ascii="Arial" w:hAnsi="Arial" w:cs="Arial"/>
              </w:rPr>
            </w:pPr>
          </w:p>
        </w:tc>
        <w:tc>
          <w:tcPr>
            <w:tcW w:w="1727" w:type="dxa"/>
          </w:tcPr>
          <w:p w14:paraId="38F5FA63"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11.533</w:t>
            </w:r>
            <w:r w:rsidRPr="00BB1508">
              <w:rPr>
                <w:rFonts w:ascii="Arial" w:hAnsi="Arial" w:cs="Arial"/>
              </w:rPr>
              <w:t>’</w:t>
            </w:r>
            <w:r>
              <w:rPr>
                <w:rFonts w:ascii="Arial" w:hAnsi="Arial" w:cs="Arial"/>
              </w:rPr>
              <w:t xml:space="preserve"> </w:t>
            </w:r>
            <w:r w:rsidRPr="00BB1508">
              <w:rPr>
                <w:rFonts w:ascii="Arial" w:hAnsi="Arial" w:cs="Arial"/>
              </w:rPr>
              <w:t>N</w:t>
            </w:r>
          </w:p>
        </w:tc>
        <w:tc>
          <w:tcPr>
            <w:tcW w:w="1872" w:type="dxa"/>
          </w:tcPr>
          <w:p w14:paraId="4F936BD9" w14:textId="77777777" w:rsidR="00247894" w:rsidRDefault="00247894" w:rsidP="00247894">
            <w:pPr>
              <w:jc w:val="both"/>
              <w:rPr>
                <w:rFonts w:ascii="Arial" w:hAnsi="Arial" w:cs="Arial"/>
              </w:rPr>
            </w:pPr>
            <w:r>
              <w:rPr>
                <w:rFonts w:ascii="Arial" w:hAnsi="Arial" w:cs="Arial"/>
              </w:rPr>
              <w:t>006° 22.850</w:t>
            </w:r>
            <w:r w:rsidRPr="00BB1508">
              <w:rPr>
                <w:rFonts w:ascii="Arial" w:hAnsi="Arial" w:cs="Arial"/>
              </w:rPr>
              <w:t>’</w:t>
            </w:r>
            <w:r>
              <w:rPr>
                <w:rFonts w:ascii="Arial" w:hAnsi="Arial" w:cs="Arial"/>
              </w:rPr>
              <w:t xml:space="preserve"> W</w:t>
            </w:r>
          </w:p>
        </w:tc>
      </w:tr>
      <w:tr w:rsidR="00247894" w14:paraId="3EB44E9E" w14:textId="77777777" w:rsidTr="00247894">
        <w:trPr>
          <w:trHeight w:val="262"/>
          <w:jc w:val="center"/>
        </w:trPr>
        <w:tc>
          <w:tcPr>
            <w:tcW w:w="1722" w:type="dxa"/>
          </w:tcPr>
          <w:p w14:paraId="5F955BA6"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11.715</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7FE9E936" w14:textId="77777777" w:rsidR="00247894" w:rsidRDefault="00247894" w:rsidP="00247894">
            <w:pPr>
              <w:jc w:val="both"/>
              <w:rPr>
                <w:rFonts w:ascii="Arial" w:hAnsi="Arial" w:cs="Arial"/>
              </w:rPr>
            </w:pPr>
            <w:r>
              <w:rPr>
                <w:rFonts w:ascii="Arial" w:hAnsi="Arial" w:cs="Arial"/>
              </w:rPr>
              <w:t>006° 22.433</w:t>
            </w:r>
            <w:r w:rsidRPr="00BB1508">
              <w:rPr>
                <w:rFonts w:ascii="Arial" w:hAnsi="Arial" w:cs="Arial"/>
              </w:rPr>
              <w:t>’</w:t>
            </w:r>
            <w:r>
              <w:rPr>
                <w:rFonts w:ascii="Arial" w:hAnsi="Arial" w:cs="Arial"/>
              </w:rPr>
              <w:t xml:space="preserve"> W</w:t>
            </w:r>
          </w:p>
        </w:tc>
        <w:tc>
          <w:tcPr>
            <w:tcW w:w="720" w:type="dxa"/>
            <w:tcBorders>
              <w:top w:val="nil"/>
              <w:bottom w:val="nil"/>
            </w:tcBorders>
          </w:tcPr>
          <w:p w14:paraId="4BA4AAC3" w14:textId="77777777" w:rsidR="00247894" w:rsidRPr="00BB1508" w:rsidRDefault="00247894" w:rsidP="00247894">
            <w:pPr>
              <w:jc w:val="both"/>
              <w:rPr>
                <w:rFonts w:ascii="Arial" w:hAnsi="Arial" w:cs="Arial"/>
              </w:rPr>
            </w:pPr>
          </w:p>
        </w:tc>
        <w:tc>
          <w:tcPr>
            <w:tcW w:w="1727" w:type="dxa"/>
          </w:tcPr>
          <w:p w14:paraId="0737D548"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11.348</w:t>
            </w:r>
            <w:r w:rsidRPr="00BB1508">
              <w:rPr>
                <w:rFonts w:ascii="Arial" w:hAnsi="Arial" w:cs="Arial"/>
              </w:rPr>
              <w:t>’</w:t>
            </w:r>
            <w:r>
              <w:rPr>
                <w:rFonts w:ascii="Arial" w:hAnsi="Arial" w:cs="Arial"/>
              </w:rPr>
              <w:t xml:space="preserve"> </w:t>
            </w:r>
            <w:r w:rsidRPr="00BB1508">
              <w:rPr>
                <w:rFonts w:ascii="Arial" w:hAnsi="Arial" w:cs="Arial"/>
              </w:rPr>
              <w:t>N</w:t>
            </w:r>
          </w:p>
        </w:tc>
        <w:tc>
          <w:tcPr>
            <w:tcW w:w="1872" w:type="dxa"/>
          </w:tcPr>
          <w:p w14:paraId="03FDE7DA" w14:textId="77777777" w:rsidR="00247894" w:rsidRDefault="00247894" w:rsidP="00247894">
            <w:pPr>
              <w:jc w:val="both"/>
              <w:rPr>
                <w:rFonts w:ascii="Arial" w:hAnsi="Arial" w:cs="Arial"/>
              </w:rPr>
            </w:pPr>
            <w:r>
              <w:rPr>
                <w:rFonts w:ascii="Arial" w:hAnsi="Arial" w:cs="Arial"/>
              </w:rPr>
              <w:t>006° 22.912</w:t>
            </w:r>
            <w:r w:rsidRPr="00BB1508">
              <w:rPr>
                <w:rFonts w:ascii="Arial" w:hAnsi="Arial" w:cs="Arial"/>
              </w:rPr>
              <w:t>’</w:t>
            </w:r>
            <w:r>
              <w:rPr>
                <w:rFonts w:ascii="Arial" w:hAnsi="Arial" w:cs="Arial"/>
              </w:rPr>
              <w:t xml:space="preserve"> W</w:t>
            </w:r>
          </w:p>
        </w:tc>
      </w:tr>
      <w:tr w:rsidR="00247894" w14:paraId="358C5805" w14:textId="77777777" w:rsidTr="00247894">
        <w:trPr>
          <w:trHeight w:val="262"/>
          <w:jc w:val="center"/>
        </w:trPr>
        <w:tc>
          <w:tcPr>
            <w:tcW w:w="1722" w:type="dxa"/>
          </w:tcPr>
          <w:p w14:paraId="2638D49F"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11.537</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6D41ADB4" w14:textId="77777777" w:rsidR="00247894" w:rsidRDefault="00247894" w:rsidP="00247894">
            <w:pPr>
              <w:jc w:val="both"/>
              <w:rPr>
                <w:rFonts w:ascii="Arial" w:hAnsi="Arial" w:cs="Arial"/>
              </w:rPr>
            </w:pPr>
            <w:r>
              <w:rPr>
                <w:rFonts w:ascii="Arial" w:hAnsi="Arial" w:cs="Arial"/>
              </w:rPr>
              <w:t>006° 22.654</w:t>
            </w:r>
            <w:r w:rsidRPr="00BB1508">
              <w:rPr>
                <w:rFonts w:ascii="Arial" w:hAnsi="Arial" w:cs="Arial"/>
              </w:rPr>
              <w:t>’</w:t>
            </w:r>
            <w:r>
              <w:rPr>
                <w:rFonts w:ascii="Arial" w:hAnsi="Arial" w:cs="Arial"/>
              </w:rPr>
              <w:t xml:space="preserve"> W</w:t>
            </w:r>
          </w:p>
        </w:tc>
        <w:tc>
          <w:tcPr>
            <w:tcW w:w="720" w:type="dxa"/>
            <w:tcBorders>
              <w:top w:val="nil"/>
              <w:bottom w:val="nil"/>
              <w:right w:val="nil"/>
            </w:tcBorders>
          </w:tcPr>
          <w:p w14:paraId="0BB1B958" w14:textId="77777777" w:rsidR="00247894" w:rsidRDefault="00247894" w:rsidP="00247894">
            <w:pPr>
              <w:jc w:val="both"/>
              <w:rPr>
                <w:rFonts w:ascii="Arial" w:hAnsi="Arial" w:cs="Arial"/>
              </w:rPr>
            </w:pPr>
          </w:p>
        </w:tc>
        <w:tc>
          <w:tcPr>
            <w:tcW w:w="1727" w:type="dxa"/>
            <w:tcBorders>
              <w:top w:val="single" w:sz="4" w:space="0" w:color="auto"/>
              <w:left w:val="nil"/>
              <w:bottom w:val="nil"/>
              <w:right w:val="nil"/>
            </w:tcBorders>
          </w:tcPr>
          <w:p w14:paraId="3C202EA0" w14:textId="77777777" w:rsidR="00247894" w:rsidRDefault="00247894" w:rsidP="00247894">
            <w:pPr>
              <w:jc w:val="both"/>
              <w:rPr>
                <w:rFonts w:ascii="Arial" w:hAnsi="Arial" w:cs="Arial"/>
              </w:rPr>
            </w:pPr>
          </w:p>
        </w:tc>
        <w:tc>
          <w:tcPr>
            <w:tcW w:w="1872" w:type="dxa"/>
            <w:tcBorders>
              <w:top w:val="single" w:sz="4" w:space="0" w:color="auto"/>
              <w:left w:val="nil"/>
              <w:bottom w:val="nil"/>
              <w:right w:val="nil"/>
            </w:tcBorders>
          </w:tcPr>
          <w:p w14:paraId="39A978CE" w14:textId="77777777" w:rsidR="00247894" w:rsidRPr="00581F21" w:rsidRDefault="00247894" w:rsidP="00247894">
            <w:pPr>
              <w:jc w:val="right"/>
              <w:rPr>
                <w:rFonts w:ascii="Arial" w:hAnsi="Arial" w:cs="Arial"/>
                <w:b/>
              </w:rPr>
            </w:pPr>
            <w:r>
              <w:rPr>
                <w:rFonts w:ascii="Arial" w:hAnsi="Arial" w:cs="Arial"/>
                <w:b/>
              </w:rPr>
              <w:t>(WGS84)</w:t>
            </w:r>
          </w:p>
        </w:tc>
      </w:tr>
      <w:tr w:rsidR="00247894" w14:paraId="4BE60847" w14:textId="77777777" w:rsidTr="00247894">
        <w:trPr>
          <w:trHeight w:val="246"/>
          <w:jc w:val="center"/>
        </w:trPr>
        <w:tc>
          <w:tcPr>
            <w:tcW w:w="1722" w:type="dxa"/>
          </w:tcPr>
          <w:p w14:paraId="641981D8" w14:textId="77777777" w:rsidR="00247894" w:rsidRDefault="00247894" w:rsidP="00247894">
            <w:pPr>
              <w:jc w:val="both"/>
              <w:rPr>
                <w:rFonts w:ascii="Arial" w:hAnsi="Arial" w:cs="Arial"/>
              </w:rPr>
            </w:pPr>
            <w:r>
              <w:rPr>
                <w:rFonts w:ascii="Arial" w:hAnsi="Arial" w:cs="Arial"/>
              </w:rPr>
              <w:t>58</w:t>
            </w:r>
            <w:r w:rsidRPr="00BB1508">
              <w:rPr>
                <w:rFonts w:ascii="Arial" w:hAnsi="Arial" w:cs="Arial"/>
              </w:rPr>
              <w:t>°</w:t>
            </w:r>
            <w:r>
              <w:rPr>
                <w:rFonts w:ascii="Arial" w:hAnsi="Arial" w:cs="Arial"/>
              </w:rPr>
              <w:t xml:space="preserve"> 11.533</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419726FE" w14:textId="77777777" w:rsidR="00247894" w:rsidRDefault="00247894" w:rsidP="00247894">
            <w:pPr>
              <w:jc w:val="both"/>
              <w:rPr>
                <w:rFonts w:ascii="Arial" w:hAnsi="Arial" w:cs="Arial"/>
              </w:rPr>
            </w:pPr>
            <w:r>
              <w:rPr>
                <w:rFonts w:ascii="Arial" w:hAnsi="Arial" w:cs="Arial"/>
              </w:rPr>
              <w:t>006° 22.850</w:t>
            </w:r>
            <w:r w:rsidRPr="00BB1508">
              <w:rPr>
                <w:rFonts w:ascii="Arial" w:hAnsi="Arial" w:cs="Arial"/>
              </w:rPr>
              <w:t>’</w:t>
            </w:r>
            <w:r>
              <w:rPr>
                <w:rFonts w:ascii="Arial" w:hAnsi="Arial" w:cs="Arial"/>
              </w:rPr>
              <w:t xml:space="preserve"> W</w:t>
            </w:r>
          </w:p>
        </w:tc>
        <w:tc>
          <w:tcPr>
            <w:tcW w:w="720" w:type="dxa"/>
            <w:tcBorders>
              <w:top w:val="nil"/>
              <w:bottom w:val="nil"/>
              <w:right w:val="nil"/>
            </w:tcBorders>
          </w:tcPr>
          <w:p w14:paraId="5EBFAAD9" w14:textId="77777777" w:rsidR="00247894" w:rsidRDefault="00247894" w:rsidP="00247894">
            <w:pPr>
              <w:jc w:val="both"/>
              <w:rPr>
                <w:rFonts w:ascii="Arial" w:hAnsi="Arial" w:cs="Arial"/>
              </w:rPr>
            </w:pPr>
          </w:p>
        </w:tc>
        <w:tc>
          <w:tcPr>
            <w:tcW w:w="1727" w:type="dxa"/>
            <w:tcBorders>
              <w:top w:val="nil"/>
              <w:left w:val="nil"/>
              <w:bottom w:val="nil"/>
              <w:right w:val="nil"/>
            </w:tcBorders>
          </w:tcPr>
          <w:p w14:paraId="7A0A3918" w14:textId="77777777" w:rsidR="00247894" w:rsidRDefault="00247894" w:rsidP="00247894">
            <w:pPr>
              <w:jc w:val="both"/>
              <w:rPr>
                <w:rFonts w:ascii="Arial" w:hAnsi="Arial" w:cs="Arial"/>
              </w:rPr>
            </w:pPr>
          </w:p>
        </w:tc>
        <w:tc>
          <w:tcPr>
            <w:tcW w:w="1872" w:type="dxa"/>
            <w:tcBorders>
              <w:top w:val="nil"/>
              <w:left w:val="nil"/>
              <w:bottom w:val="nil"/>
              <w:right w:val="nil"/>
            </w:tcBorders>
          </w:tcPr>
          <w:p w14:paraId="753D4DFE" w14:textId="77777777" w:rsidR="00247894" w:rsidRDefault="00247894" w:rsidP="00247894">
            <w:pPr>
              <w:jc w:val="both"/>
              <w:rPr>
                <w:rFonts w:ascii="Arial" w:hAnsi="Arial" w:cs="Arial"/>
              </w:rPr>
            </w:pPr>
          </w:p>
        </w:tc>
      </w:tr>
      <w:tr w:rsidR="00247894" w14:paraId="38795598" w14:textId="77777777" w:rsidTr="00247894">
        <w:trPr>
          <w:trHeight w:val="262"/>
          <w:jc w:val="center"/>
        </w:trPr>
        <w:tc>
          <w:tcPr>
            <w:tcW w:w="1722" w:type="dxa"/>
          </w:tcPr>
          <w:p w14:paraId="52D86123" w14:textId="77777777" w:rsidR="00247894" w:rsidRDefault="00247894" w:rsidP="00247894">
            <w:pPr>
              <w:jc w:val="both"/>
              <w:rPr>
                <w:rFonts w:ascii="Arial" w:hAnsi="Arial" w:cs="Arial"/>
              </w:rPr>
            </w:pPr>
            <w:r w:rsidRPr="00BB1508">
              <w:rPr>
                <w:rFonts w:ascii="Arial" w:hAnsi="Arial" w:cs="Arial"/>
              </w:rPr>
              <w:t>5</w:t>
            </w:r>
            <w:r>
              <w:rPr>
                <w:rFonts w:ascii="Arial" w:hAnsi="Arial" w:cs="Arial"/>
              </w:rPr>
              <w:t>8</w:t>
            </w:r>
            <w:r w:rsidRPr="00BB1508">
              <w:rPr>
                <w:rFonts w:ascii="Arial" w:hAnsi="Arial" w:cs="Arial"/>
              </w:rPr>
              <w:t>°</w:t>
            </w:r>
            <w:r>
              <w:rPr>
                <w:rFonts w:ascii="Arial" w:hAnsi="Arial" w:cs="Arial"/>
              </w:rPr>
              <w:t xml:space="preserve"> 11.588</w:t>
            </w:r>
            <w:r w:rsidRPr="00BB1508">
              <w:rPr>
                <w:rFonts w:ascii="Arial" w:hAnsi="Arial" w:cs="Arial"/>
              </w:rPr>
              <w:t>’</w:t>
            </w:r>
            <w:r>
              <w:rPr>
                <w:rFonts w:ascii="Arial" w:hAnsi="Arial" w:cs="Arial"/>
              </w:rPr>
              <w:t xml:space="preserve"> </w:t>
            </w:r>
            <w:r w:rsidRPr="00BB1508">
              <w:rPr>
                <w:rFonts w:ascii="Arial" w:hAnsi="Arial" w:cs="Arial"/>
              </w:rPr>
              <w:t>N</w:t>
            </w:r>
          </w:p>
        </w:tc>
        <w:tc>
          <w:tcPr>
            <w:tcW w:w="1728" w:type="dxa"/>
          </w:tcPr>
          <w:p w14:paraId="52135148" w14:textId="77777777" w:rsidR="00247894" w:rsidRDefault="00247894" w:rsidP="00247894">
            <w:pPr>
              <w:jc w:val="both"/>
              <w:rPr>
                <w:rFonts w:ascii="Arial" w:hAnsi="Arial" w:cs="Arial"/>
              </w:rPr>
            </w:pPr>
            <w:r>
              <w:rPr>
                <w:rFonts w:ascii="Arial" w:hAnsi="Arial" w:cs="Arial"/>
              </w:rPr>
              <w:t>006° 23.155</w:t>
            </w:r>
            <w:r w:rsidRPr="00BB1508">
              <w:rPr>
                <w:rFonts w:ascii="Arial" w:hAnsi="Arial" w:cs="Arial"/>
              </w:rPr>
              <w:t>’</w:t>
            </w:r>
            <w:r>
              <w:rPr>
                <w:rFonts w:ascii="Arial" w:hAnsi="Arial" w:cs="Arial"/>
              </w:rPr>
              <w:t xml:space="preserve"> W</w:t>
            </w:r>
          </w:p>
        </w:tc>
        <w:tc>
          <w:tcPr>
            <w:tcW w:w="720" w:type="dxa"/>
            <w:tcBorders>
              <w:top w:val="nil"/>
              <w:bottom w:val="nil"/>
              <w:right w:val="nil"/>
            </w:tcBorders>
          </w:tcPr>
          <w:p w14:paraId="4A2221A1" w14:textId="77777777" w:rsidR="00247894" w:rsidRDefault="00247894" w:rsidP="00247894">
            <w:pPr>
              <w:jc w:val="both"/>
              <w:rPr>
                <w:rFonts w:ascii="Arial" w:hAnsi="Arial" w:cs="Arial"/>
              </w:rPr>
            </w:pPr>
          </w:p>
        </w:tc>
        <w:tc>
          <w:tcPr>
            <w:tcW w:w="1727" w:type="dxa"/>
            <w:tcBorders>
              <w:top w:val="nil"/>
              <w:left w:val="nil"/>
              <w:bottom w:val="nil"/>
              <w:right w:val="nil"/>
            </w:tcBorders>
          </w:tcPr>
          <w:p w14:paraId="1A70FB9A" w14:textId="77777777" w:rsidR="00247894" w:rsidRDefault="00247894" w:rsidP="00247894">
            <w:pPr>
              <w:jc w:val="both"/>
              <w:rPr>
                <w:rFonts w:ascii="Arial" w:hAnsi="Arial" w:cs="Arial"/>
              </w:rPr>
            </w:pPr>
          </w:p>
        </w:tc>
        <w:tc>
          <w:tcPr>
            <w:tcW w:w="1872" w:type="dxa"/>
            <w:tcBorders>
              <w:top w:val="nil"/>
              <w:left w:val="nil"/>
              <w:bottom w:val="nil"/>
              <w:right w:val="nil"/>
            </w:tcBorders>
          </w:tcPr>
          <w:p w14:paraId="7B70FBD0" w14:textId="77777777" w:rsidR="00247894" w:rsidRDefault="00247894" w:rsidP="00247894">
            <w:pPr>
              <w:jc w:val="both"/>
              <w:rPr>
                <w:rFonts w:ascii="Arial" w:hAnsi="Arial" w:cs="Arial"/>
              </w:rPr>
            </w:pPr>
          </w:p>
        </w:tc>
      </w:tr>
    </w:tbl>
    <w:p w14:paraId="21D58BF3" w14:textId="77777777" w:rsidR="00581F21" w:rsidRDefault="00581F21" w:rsidP="00581F21">
      <w:pPr>
        <w:rPr>
          <w:rFonts w:ascii="Arial" w:hAnsi="Arial" w:cs="Arial"/>
        </w:rPr>
      </w:pPr>
    </w:p>
    <w:p w14:paraId="1866BA0E" w14:textId="77777777" w:rsidR="0072572A" w:rsidRPr="00581F21" w:rsidRDefault="003567BF" w:rsidP="00581F21">
      <w:pPr>
        <w:rPr>
          <w:rFonts w:ascii="Arial" w:hAnsi="Arial" w:cs="Arial"/>
        </w:rPr>
      </w:pPr>
      <w:r>
        <w:rPr>
          <w:rFonts w:ascii="Arial" w:hAnsi="Arial" w:cs="Arial"/>
        </w:rPr>
        <w:t xml:space="preserve">The proposed works </w:t>
      </w:r>
      <w:r w:rsidR="00B5722F" w:rsidRPr="0072572A">
        <w:rPr>
          <w:rFonts w:ascii="Arial" w:hAnsi="Arial" w:cs="Arial"/>
        </w:rPr>
        <w:t>are subject</w:t>
      </w:r>
      <w:r w:rsidR="00B5722F">
        <w:rPr>
          <w:rFonts w:ascii="Arial" w:hAnsi="Arial" w:cs="Arial"/>
        </w:rPr>
        <w:t xml:space="preserve"> to an environmental impact </w:t>
      </w:r>
      <w:r w:rsidR="00B5722F" w:rsidRPr="00447239">
        <w:rPr>
          <w:rFonts w:ascii="Arial" w:hAnsi="Arial" w:cs="Arial"/>
        </w:rPr>
        <w:t>assessment</w:t>
      </w:r>
      <w:r w:rsidR="00A66A77">
        <w:rPr>
          <w:rFonts w:ascii="Arial" w:hAnsi="Arial" w:cs="Arial"/>
        </w:rPr>
        <w:t xml:space="preserve"> </w:t>
      </w:r>
      <w:r w:rsidR="0072572A">
        <w:rPr>
          <w:rFonts w:ascii="Arial" w:hAnsi="Arial" w:cs="Arial"/>
        </w:rPr>
        <w:t xml:space="preserve">under </w:t>
      </w:r>
      <w:r w:rsidR="0072572A" w:rsidRPr="0072572A">
        <w:rPr>
          <w:rFonts w:ascii="Arial" w:hAnsi="Arial" w:cs="Arial"/>
        </w:rPr>
        <w:t>The Marine Works (Environmental Impact Assessment) (Scotland) Regulations 2017</w:t>
      </w:r>
      <w:r w:rsidR="00890ED3">
        <w:rPr>
          <w:rFonts w:ascii="Arial" w:hAnsi="Arial" w:cs="Arial"/>
        </w:rPr>
        <w:t xml:space="preserve"> </w:t>
      </w:r>
      <w:r w:rsidR="00CB2320">
        <w:rPr>
          <w:rFonts w:ascii="Arial" w:hAnsi="Arial" w:cs="Arial"/>
        </w:rPr>
        <w:t xml:space="preserve">(as amended) </w:t>
      </w:r>
      <w:r w:rsidR="00890ED3">
        <w:rPr>
          <w:rFonts w:ascii="Arial" w:hAnsi="Arial" w:cs="Arial"/>
        </w:rPr>
        <w:t>(“the EIA Regulations”)</w:t>
      </w:r>
      <w:r w:rsidR="00B217A2">
        <w:rPr>
          <w:rFonts w:ascii="Arial" w:hAnsi="Arial" w:cs="Arial"/>
        </w:rPr>
        <w:t>.</w:t>
      </w:r>
    </w:p>
    <w:p w14:paraId="37FC5738" w14:textId="4826D144" w:rsidR="003D13EE" w:rsidRDefault="00BC246B" w:rsidP="003D13EE">
      <w:pPr>
        <w:jc w:val="both"/>
        <w:rPr>
          <w:rFonts w:ascii="Arial" w:hAnsi="Arial" w:cs="Arial"/>
        </w:rPr>
      </w:pPr>
      <w:r w:rsidRPr="00AB6D53">
        <w:rPr>
          <w:rFonts w:ascii="Arial" w:hAnsi="Arial" w:cs="Arial"/>
        </w:rPr>
        <w:t xml:space="preserve">The </w:t>
      </w:r>
      <w:r w:rsidR="001C1D7D" w:rsidRPr="00AB6D53">
        <w:rPr>
          <w:rFonts w:ascii="Arial" w:hAnsi="Arial" w:cs="Arial"/>
        </w:rPr>
        <w:t xml:space="preserve">EIA Report </w:t>
      </w:r>
      <w:r w:rsidRPr="00AB6D53">
        <w:rPr>
          <w:rFonts w:ascii="Arial" w:hAnsi="Arial" w:cs="Arial"/>
        </w:rPr>
        <w:t>can</w:t>
      </w:r>
      <w:r w:rsidRPr="00447239">
        <w:rPr>
          <w:rFonts w:ascii="Arial" w:hAnsi="Arial" w:cs="Arial"/>
        </w:rPr>
        <w:t xml:space="preserve"> be viewed online</w:t>
      </w:r>
      <w:r w:rsidR="00890ED3">
        <w:rPr>
          <w:rFonts w:ascii="Arial" w:hAnsi="Arial" w:cs="Arial"/>
          <w:i/>
        </w:rPr>
        <w:t xml:space="preserve"> </w:t>
      </w:r>
      <w:r w:rsidR="00890ED3" w:rsidRPr="00642D76">
        <w:rPr>
          <w:rFonts w:ascii="Arial" w:hAnsi="Arial" w:cs="Arial"/>
        </w:rPr>
        <w:t xml:space="preserve">at </w:t>
      </w:r>
      <w:hyperlink r:id="rId7" w:history="1">
        <w:r w:rsidR="00247894" w:rsidRPr="00247894">
          <w:rPr>
            <w:rStyle w:val="Hyperlink"/>
            <w:rFonts w:ascii="Arial" w:hAnsi="Arial" w:cs="Arial"/>
          </w:rPr>
          <w:t>http://marine.gov.scot/ml/deep-water-port-glumaig-bay-stornoway</w:t>
        </w:r>
      </w:hyperlink>
      <w:r w:rsidR="00642D76">
        <w:rPr>
          <w:rFonts w:ascii="Arial" w:hAnsi="Arial" w:cs="Arial"/>
          <w:i/>
        </w:rPr>
        <w:t xml:space="preserve"> </w:t>
      </w:r>
      <w:r w:rsidR="00142A26" w:rsidRPr="00AA62D1">
        <w:rPr>
          <w:rFonts w:ascii="Arial" w:hAnsi="Arial" w:cs="Arial"/>
        </w:rPr>
        <w:t xml:space="preserve">and </w:t>
      </w:r>
      <w:hyperlink r:id="rId8" w:history="1">
        <w:r w:rsidR="00B1766C" w:rsidRPr="007E00E7">
          <w:rPr>
            <w:rStyle w:val="Hyperlink"/>
            <w:rFonts w:ascii="Arial" w:hAnsi="Arial" w:cs="Arial"/>
          </w:rPr>
          <w:t>http://www.stornowayportauthority.com</w:t>
        </w:r>
      </w:hyperlink>
      <w:r w:rsidR="00144072">
        <w:rPr>
          <w:rStyle w:val="Hyperlink"/>
          <w:rFonts w:ascii="Arial" w:hAnsi="Arial" w:cs="Arial"/>
        </w:rPr>
        <w:t>/news</w:t>
      </w:r>
      <w:r w:rsidR="00F773FA">
        <w:rPr>
          <w:rStyle w:val="Hyperlink"/>
          <w:rFonts w:ascii="Arial" w:hAnsi="Arial" w:cs="Arial"/>
        </w:rPr>
        <w:t>/</w:t>
      </w:r>
      <w:r w:rsidRPr="007E00E7">
        <w:rPr>
          <w:rFonts w:ascii="Arial" w:hAnsi="Arial" w:cs="Arial"/>
        </w:rPr>
        <w:t xml:space="preserve">. </w:t>
      </w:r>
      <w:r w:rsidRPr="00447239">
        <w:rPr>
          <w:rFonts w:ascii="Arial" w:hAnsi="Arial" w:cs="Arial"/>
        </w:rPr>
        <w:t xml:space="preserve">Copies of the </w:t>
      </w:r>
      <w:r w:rsidR="00DD6995">
        <w:rPr>
          <w:rFonts w:ascii="Arial" w:hAnsi="Arial" w:cs="Arial"/>
        </w:rPr>
        <w:t>EIA r</w:t>
      </w:r>
      <w:r w:rsidR="001C1D7D" w:rsidRPr="00AB6D53">
        <w:rPr>
          <w:rFonts w:ascii="Arial" w:hAnsi="Arial" w:cs="Arial"/>
        </w:rPr>
        <w:t>eport</w:t>
      </w:r>
      <w:r w:rsidR="001C1D7D">
        <w:rPr>
          <w:rFonts w:ascii="Arial" w:hAnsi="Arial" w:cs="Arial"/>
          <w:i/>
        </w:rPr>
        <w:t xml:space="preserve"> </w:t>
      </w:r>
      <w:r w:rsidRPr="00447239">
        <w:rPr>
          <w:rFonts w:ascii="Arial" w:hAnsi="Arial" w:cs="Arial"/>
        </w:rPr>
        <w:t>may also</w:t>
      </w:r>
      <w:r>
        <w:rPr>
          <w:rFonts w:ascii="Arial" w:hAnsi="Arial" w:cs="Arial"/>
        </w:rPr>
        <w:t xml:space="preserve"> </w:t>
      </w:r>
      <w:r w:rsidRPr="00FC0236">
        <w:rPr>
          <w:rFonts w:ascii="Arial" w:hAnsi="Arial" w:cs="Arial"/>
        </w:rPr>
        <w:t>be</w:t>
      </w:r>
      <w:r>
        <w:rPr>
          <w:rFonts w:ascii="Arial" w:hAnsi="Arial" w:cs="Arial"/>
        </w:rPr>
        <w:t xml:space="preserve"> obtained </w:t>
      </w:r>
      <w:r w:rsidRPr="00642D76">
        <w:rPr>
          <w:rFonts w:ascii="Arial" w:hAnsi="Arial" w:cs="Arial"/>
        </w:rPr>
        <w:t xml:space="preserve">from </w:t>
      </w:r>
      <w:r w:rsidR="00B1766C">
        <w:rPr>
          <w:rFonts w:ascii="Arial" w:hAnsi="Arial" w:cs="Arial"/>
        </w:rPr>
        <w:t>Affric Limited</w:t>
      </w:r>
      <w:r w:rsidRPr="00E52299">
        <w:rPr>
          <w:rFonts w:ascii="Arial" w:hAnsi="Arial" w:cs="Arial"/>
        </w:rPr>
        <w:t xml:space="preserve"> </w:t>
      </w:r>
      <w:r>
        <w:rPr>
          <w:rFonts w:ascii="Arial" w:hAnsi="Arial" w:cs="Arial"/>
        </w:rPr>
        <w:t>(</w:t>
      </w:r>
      <w:proofErr w:type="spellStart"/>
      <w:r w:rsidRPr="00B1766C">
        <w:rPr>
          <w:rFonts w:ascii="Arial" w:hAnsi="Arial" w:cs="Arial"/>
        </w:rPr>
        <w:t>tel</w:t>
      </w:r>
      <w:proofErr w:type="spellEnd"/>
      <w:r w:rsidRPr="00B1766C">
        <w:rPr>
          <w:rFonts w:ascii="Arial" w:hAnsi="Arial" w:cs="Arial"/>
        </w:rPr>
        <w:t xml:space="preserve">: </w:t>
      </w:r>
      <w:r w:rsidR="00B1766C" w:rsidRPr="00B1766C">
        <w:rPr>
          <w:rFonts w:ascii="Arial" w:hAnsi="Arial" w:cs="Arial"/>
        </w:rPr>
        <w:t>07773</w:t>
      </w:r>
      <w:r w:rsidR="007E00E7">
        <w:rPr>
          <w:rFonts w:ascii="Arial" w:hAnsi="Arial" w:cs="Arial"/>
        </w:rPr>
        <w:t xml:space="preserve"> </w:t>
      </w:r>
      <w:r w:rsidR="00B1766C" w:rsidRPr="00B1766C">
        <w:rPr>
          <w:rFonts w:ascii="Arial" w:hAnsi="Arial" w:cs="Arial"/>
        </w:rPr>
        <w:t>353</w:t>
      </w:r>
      <w:r w:rsidR="007E00E7">
        <w:rPr>
          <w:rFonts w:ascii="Arial" w:hAnsi="Arial" w:cs="Arial"/>
        </w:rPr>
        <w:t xml:space="preserve"> </w:t>
      </w:r>
      <w:r w:rsidR="00B1766C" w:rsidRPr="00B1766C">
        <w:rPr>
          <w:rFonts w:ascii="Arial" w:hAnsi="Arial" w:cs="Arial"/>
        </w:rPr>
        <w:t>399</w:t>
      </w:r>
      <w:r w:rsidRPr="00B1766C">
        <w:rPr>
          <w:rFonts w:ascii="Arial" w:hAnsi="Arial" w:cs="Arial"/>
        </w:rPr>
        <w:t>) at a charge of £</w:t>
      </w:r>
      <w:r w:rsidR="00B1766C" w:rsidRPr="00B1766C">
        <w:rPr>
          <w:rFonts w:ascii="Arial" w:hAnsi="Arial" w:cs="Arial"/>
        </w:rPr>
        <w:t xml:space="preserve">300 plus postage if required for a </w:t>
      </w:r>
      <w:r w:rsidRPr="00B1766C">
        <w:rPr>
          <w:rFonts w:ascii="Arial" w:hAnsi="Arial" w:cs="Arial"/>
        </w:rPr>
        <w:t xml:space="preserve">hard copy </w:t>
      </w:r>
      <w:r w:rsidR="00B1766C" w:rsidRPr="00B1766C">
        <w:rPr>
          <w:rFonts w:ascii="Arial" w:hAnsi="Arial" w:cs="Arial"/>
        </w:rPr>
        <w:t>or free for a</w:t>
      </w:r>
      <w:r w:rsidRPr="00B1766C">
        <w:rPr>
          <w:rFonts w:ascii="Arial" w:hAnsi="Arial" w:cs="Arial"/>
        </w:rPr>
        <w:t xml:space="preserve"> CD. </w:t>
      </w:r>
      <w:r w:rsidR="003D13EE" w:rsidRPr="00B1766C">
        <w:rPr>
          <w:rFonts w:ascii="Arial" w:hAnsi="Arial" w:cs="Arial"/>
        </w:rPr>
        <w:t>Copies of a</w:t>
      </w:r>
      <w:r w:rsidR="003D13EE" w:rsidRPr="001C1D7D">
        <w:rPr>
          <w:rFonts w:ascii="Arial" w:hAnsi="Arial" w:cs="Arial"/>
        </w:rPr>
        <w:t xml:space="preserve"> short non-technical summary are available free of charge.</w:t>
      </w:r>
      <w:r w:rsidR="003D13EE">
        <w:rPr>
          <w:rFonts w:ascii="Arial" w:hAnsi="Arial" w:cs="Arial"/>
        </w:rPr>
        <w:t xml:space="preserve"> </w:t>
      </w:r>
    </w:p>
    <w:p w14:paraId="66AAD8A8" w14:textId="44E81BAA" w:rsidR="00447239" w:rsidRDefault="00BC246B" w:rsidP="00B5722F">
      <w:pPr>
        <w:jc w:val="both"/>
        <w:rPr>
          <w:rFonts w:ascii="Arial" w:hAnsi="Arial" w:cs="Arial"/>
        </w:rPr>
      </w:pPr>
      <w:r>
        <w:rPr>
          <w:rFonts w:ascii="Arial" w:hAnsi="Arial" w:cs="Arial"/>
        </w:rPr>
        <w:t xml:space="preserve">Any representations should be made in writing </w:t>
      </w:r>
      <w:r w:rsidR="00D72CAB" w:rsidRPr="00447239">
        <w:rPr>
          <w:rFonts w:ascii="Arial" w:hAnsi="Arial" w:cs="Arial"/>
        </w:rPr>
        <w:t xml:space="preserve">to the consenting authority </w:t>
      </w:r>
      <w:r w:rsidRPr="00447239">
        <w:rPr>
          <w:rFonts w:ascii="Arial" w:hAnsi="Arial" w:cs="Arial"/>
        </w:rPr>
        <w:t>by</w:t>
      </w:r>
      <w:r>
        <w:rPr>
          <w:rFonts w:ascii="Arial" w:hAnsi="Arial" w:cs="Arial"/>
        </w:rPr>
        <w:t xml:space="preserve"> email to:</w:t>
      </w:r>
      <w:r w:rsidR="00AB6D53">
        <w:rPr>
          <w:rFonts w:ascii="Arial" w:hAnsi="Arial" w:cs="Arial"/>
        </w:rPr>
        <w:t xml:space="preserve"> </w:t>
      </w:r>
      <w:hyperlink r:id="rId9" w:history="1">
        <w:r w:rsidR="006F4812" w:rsidRPr="00167F29">
          <w:rPr>
            <w:rStyle w:val="Hyperlink"/>
            <w:rFonts w:ascii="Arial" w:hAnsi="Arial" w:cs="Arial"/>
          </w:rPr>
          <w:t>ms.marinelicensing@gov.scot</w:t>
        </w:r>
      </w:hyperlink>
      <w:r w:rsidRPr="00F773FA">
        <w:rPr>
          <w:rFonts w:ascii="Arial" w:hAnsi="Arial" w:cs="Arial"/>
        </w:rPr>
        <w:t>, identifying the propos</w:t>
      </w:r>
      <w:r w:rsidR="00AA62D1" w:rsidRPr="00F773FA">
        <w:rPr>
          <w:rFonts w:ascii="Arial" w:hAnsi="Arial" w:cs="Arial"/>
        </w:rPr>
        <w:t>ed works</w:t>
      </w:r>
      <w:r w:rsidRPr="00F773FA">
        <w:rPr>
          <w:rFonts w:ascii="Arial" w:hAnsi="Arial" w:cs="Arial"/>
        </w:rPr>
        <w:t xml:space="preserve"> and specifying grounds for objection or support, not later than </w:t>
      </w:r>
      <w:r w:rsidR="00167F29" w:rsidRPr="00F773FA">
        <w:rPr>
          <w:rFonts w:ascii="Arial" w:hAnsi="Arial" w:cs="Arial"/>
        </w:rPr>
        <w:t>28</w:t>
      </w:r>
      <w:r w:rsidR="00167F29" w:rsidRPr="00F773FA">
        <w:rPr>
          <w:rFonts w:ascii="Arial" w:hAnsi="Arial" w:cs="Arial"/>
          <w:vertAlign w:val="superscript"/>
        </w:rPr>
        <w:t>th</w:t>
      </w:r>
      <w:r w:rsidR="00167F29" w:rsidRPr="00F773FA">
        <w:rPr>
          <w:rFonts w:ascii="Arial" w:hAnsi="Arial" w:cs="Arial"/>
        </w:rPr>
        <w:t xml:space="preserve"> of January 2021</w:t>
      </w:r>
      <w:r w:rsidR="00447239" w:rsidRPr="00F773FA">
        <w:rPr>
          <w:rFonts w:ascii="Arial" w:hAnsi="Arial" w:cs="Arial"/>
        </w:rPr>
        <w:t>. The</w:t>
      </w:r>
      <w:r w:rsidR="00447239">
        <w:rPr>
          <w:rFonts w:ascii="Arial" w:hAnsi="Arial" w:cs="Arial"/>
        </w:rPr>
        <w:t xml:space="preserve"> </w:t>
      </w:r>
      <w:r w:rsidR="002126DA" w:rsidRPr="007E4931">
        <w:rPr>
          <w:rFonts w:ascii="Arial" w:hAnsi="Arial" w:cs="Arial"/>
        </w:rPr>
        <w:t>Scottish</w:t>
      </w:r>
      <w:r w:rsidRPr="001B7DE9">
        <w:rPr>
          <w:rFonts w:ascii="Arial" w:hAnsi="Arial" w:cs="Arial"/>
        </w:rPr>
        <w:t xml:space="preserve"> Ministers may consider representations received </w:t>
      </w:r>
      <w:r w:rsidRPr="00447239">
        <w:rPr>
          <w:rFonts w:ascii="Arial" w:hAnsi="Arial" w:cs="Arial"/>
        </w:rPr>
        <w:t xml:space="preserve">after this date. </w:t>
      </w:r>
      <w:r w:rsidR="00447239">
        <w:rPr>
          <w:rFonts w:ascii="Arial" w:hAnsi="Arial" w:cs="Arial"/>
        </w:rPr>
        <w:t xml:space="preserve">Representations should be dated and clearly state the name (in block capitals) and the full return email or postal address of those making the representation.   </w:t>
      </w:r>
    </w:p>
    <w:p w14:paraId="434692A7" w14:textId="5E23F896" w:rsidR="00BC246B" w:rsidRDefault="0072572A" w:rsidP="00B5722F">
      <w:pPr>
        <w:jc w:val="both"/>
        <w:rPr>
          <w:rFonts w:ascii="Arial" w:hAnsi="Arial" w:cs="Arial"/>
        </w:rPr>
      </w:pPr>
      <w:r>
        <w:rPr>
          <w:rFonts w:ascii="Arial" w:hAnsi="Arial" w:cs="Arial"/>
        </w:rPr>
        <w:t xml:space="preserve">Subsequent submission by </w:t>
      </w:r>
      <w:r w:rsidR="007E00E7">
        <w:rPr>
          <w:rFonts w:ascii="Arial" w:hAnsi="Arial" w:cs="Arial"/>
        </w:rPr>
        <w:t>Stornoway Port Authority</w:t>
      </w:r>
      <w:r w:rsidR="00B217A2">
        <w:rPr>
          <w:rFonts w:ascii="Arial" w:hAnsi="Arial" w:cs="Arial"/>
        </w:rPr>
        <w:t xml:space="preserve"> </w:t>
      </w:r>
      <w:r>
        <w:rPr>
          <w:rFonts w:ascii="Arial" w:hAnsi="Arial" w:cs="Arial"/>
        </w:rPr>
        <w:t>of additional information to t</w:t>
      </w:r>
      <w:r w:rsidR="00BC246B">
        <w:rPr>
          <w:rFonts w:ascii="Arial" w:hAnsi="Arial" w:cs="Arial"/>
        </w:rPr>
        <w:t xml:space="preserve">he </w:t>
      </w:r>
      <w:r w:rsidR="00BC246B" w:rsidRPr="0081394A">
        <w:rPr>
          <w:rFonts w:ascii="Arial" w:hAnsi="Arial" w:cs="Arial"/>
        </w:rPr>
        <w:t xml:space="preserve">Scottish </w:t>
      </w:r>
      <w:r w:rsidR="00BC246B" w:rsidRPr="0072572A">
        <w:rPr>
          <w:rFonts w:ascii="Arial" w:hAnsi="Arial" w:cs="Arial"/>
        </w:rPr>
        <w:t xml:space="preserve">Ministers </w:t>
      </w:r>
      <w:r w:rsidR="00BC246B" w:rsidRPr="0081394A">
        <w:rPr>
          <w:rFonts w:ascii="Arial" w:hAnsi="Arial" w:cs="Arial"/>
        </w:rPr>
        <w:t>will be publicised</w:t>
      </w:r>
      <w:r w:rsidR="00B5722F">
        <w:rPr>
          <w:rFonts w:ascii="Arial" w:hAnsi="Arial" w:cs="Arial"/>
        </w:rPr>
        <w:t xml:space="preserve"> in a similar manner to the current application including publication on the above website</w:t>
      </w:r>
      <w:r w:rsidR="00AB6D53">
        <w:rPr>
          <w:rFonts w:ascii="Arial" w:hAnsi="Arial" w:cs="Arial"/>
        </w:rPr>
        <w:t>s</w:t>
      </w:r>
      <w:r w:rsidR="00BC246B">
        <w:rPr>
          <w:rFonts w:ascii="Arial" w:hAnsi="Arial" w:cs="Arial"/>
        </w:rPr>
        <w:t>.</w:t>
      </w:r>
      <w:r w:rsidR="00B217A2">
        <w:rPr>
          <w:rFonts w:ascii="Arial" w:hAnsi="Arial" w:cs="Arial"/>
        </w:rPr>
        <w:t xml:space="preserve"> </w:t>
      </w:r>
      <w:r w:rsidR="00B5722F">
        <w:rPr>
          <w:rFonts w:ascii="Arial" w:hAnsi="Arial" w:cs="Arial"/>
        </w:rPr>
        <w:t>Representations relative to additional information should be made on the same basis as detailed above.</w:t>
      </w:r>
    </w:p>
    <w:p w14:paraId="0574E08C" w14:textId="77777777" w:rsidR="00A66A77" w:rsidRDefault="00B5722F" w:rsidP="00A66A77">
      <w:pPr>
        <w:jc w:val="both"/>
        <w:rPr>
          <w:rFonts w:ascii="Arial" w:hAnsi="Arial" w:cs="Arial"/>
        </w:rPr>
      </w:pPr>
      <w:r>
        <w:rPr>
          <w:rFonts w:ascii="Arial" w:hAnsi="Arial" w:cs="Arial"/>
        </w:rPr>
        <w:t>Having considered an application for a</w:t>
      </w:r>
      <w:r w:rsidRPr="000E011E">
        <w:rPr>
          <w:rFonts w:ascii="Arial" w:hAnsi="Arial" w:cs="Arial"/>
        </w:rPr>
        <w:t xml:space="preserve"> marine licence</w:t>
      </w:r>
      <w:r>
        <w:rPr>
          <w:rFonts w:ascii="Arial" w:hAnsi="Arial" w:cs="Arial"/>
        </w:rPr>
        <w:t xml:space="preserve"> under section 20 of the Marine (Scotland) Act 2010 and the</w:t>
      </w:r>
      <w:r w:rsidR="003D13EE">
        <w:rPr>
          <w:rFonts w:ascii="Arial" w:hAnsi="Arial" w:cs="Arial"/>
        </w:rPr>
        <w:t xml:space="preserve"> EIA</w:t>
      </w:r>
      <w:r>
        <w:rPr>
          <w:rFonts w:ascii="Arial" w:hAnsi="Arial" w:cs="Arial"/>
        </w:rPr>
        <w:t xml:space="preserve"> </w:t>
      </w:r>
      <w:r w:rsidR="00890ED3">
        <w:rPr>
          <w:rFonts w:ascii="Arial" w:hAnsi="Arial" w:cs="Arial"/>
        </w:rPr>
        <w:t>Regulations</w:t>
      </w:r>
      <w:r w:rsidR="003D13EE">
        <w:rPr>
          <w:rFonts w:ascii="Arial" w:hAnsi="Arial" w:cs="Arial"/>
        </w:rPr>
        <w:t xml:space="preserve"> the Scottish Ministers may:</w:t>
      </w:r>
      <w:r w:rsidR="00A66A77">
        <w:rPr>
          <w:rFonts w:ascii="Arial" w:hAnsi="Arial" w:cs="Arial"/>
        </w:rPr>
        <w:t>-</w:t>
      </w:r>
    </w:p>
    <w:p w14:paraId="6FD70019" w14:textId="77777777" w:rsidR="00A66A77" w:rsidRDefault="00A66A77" w:rsidP="00AA62D1">
      <w:pPr>
        <w:pStyle w:val="ListParagraph"/>
        <w:numPr>
          <w:ilvl w:val="0"/>
          <w:numId w:val="2"/>
        </w:numPr>
        <w:jc w:val="both"/>
        <w:rPr>
          <w:rFonts w:ascii="Arial" w:hAnsi="Arial" w:cs="Arial"/>
        </w:rPr>
      </w:pPr>
      <w:r w:rsidRPr="00A66A77">
        <w:rPr>
          <w:rFonts w:ascii="Arial" w:hAnsi="Arial" w:cs="Arial"/>
        </w:rPr>
        <w:t>grant a marine licence</w:t>
      </w:r>
      <w:r w:rsidR="00AA62D1" w:rsidRPr="00AA62D1">
        <w:rPr>
          <w:rFonts w:ascii="Arial" w:hAnsi="Arial" w:cs="Arial"/>
          <w:i/>
        </w:rPr>
        <w:t>/s</w:t>
      </w:r>
      <w:r w:rsidRPr="00A66A77">
        <w:rPr>
          <w:rFonts w:ascii="Arial" w:hAnsi="Arial" w:cs="Arial"/>
        </w:rPr>
        <w:t xml:space="preserve"> </w:t>
      </w:r>
      <w:r w:rsidR="00AA62D1">
        <w:rPr>
          <w:rFonts w:ascii="Arial" w:hAnsi="Arial" w:cs="Arial"/>
        </w:rPr>
        <w:t>wi</w:t>
      </w:r>
      <w:r>
        <w:rPr>
          <w:rFonts w:ascii="Arial" w:hAnsi="Arial" w:cs="Arial"/>
        </w:rPr>
        <w:t>t</w:t>
      </w:r>
      <w:r w:rsidR="00AA62D1">
        <w:rPr>
          <w:rFonts w:ascii="Arial" w:hAnsi="Arial" w:cs="Arial"/>
        </w:rPr>
        <w:t>h or without</w:t>
      </w:r>
      <w:r>
        <w:rPr>
          <w:rFonts w:ascii="Arial" w:hAnsi="Arial" w:cs="Arial"/>
        </w:rPr>
        <w:t xml:space="preserve"> conditions</w:t>
      </w:r>
      <w:r w:rsidR="00AA62D1">
        <w:rPr>
          <w:rFonts w:ascii="Arial" w:hAnsi="Arial" w:cs="Arial"/>
        </w:rPr>
        <w:t xml:space="preserve"> attached</w:t>
      </w:r>
      <w:r>
        <w:rPr>
          <w:rFonts w:ascii="Arial" w:hAnsi="Arial" w:cs="Arial"/>
        </w:rPr>
        <w:t>; or</w:t>
      </w:r>
    </w:p>
    <w:p w14:paraId="262BA37D" w14:textId="77777777" w:rsidR="00A66A77" w:rsidRPr="00A66A77" w:rsidRDefault="00A66A77" w:rsidP="00A66A77">
      <w:pPr>
        <w:pStyle w:val="ListParagraph"/>
        <w:numPr>
          <w:ilvl w:val="0"/>
          <w:numId w:val="2"/>
        </w:numPr>
        <w:jc w:val="both"/>
        <w:rPr>
          <w:rFonts w:ascii="Arial" w:hAnsi="Arial" w:cs="Arial"/>
        </w:rPr>
      </w:pPr>
      <w:r>
        <w:rPr>
          <w:rFonts w:ascii="Arial" w:hAnsi="Arial" w:cs="Arial"/>
        </w:rPr>
        <w:lastRenderedPageBreak/>
        <w:t>r</w:t>
      </w:r>
      <w:r w:rsidRPr="00A66A77">
        <w:rPr>
          <w:rFonts w:ascii="Arial" w:hAnsi="Arial" w:cs="Arial"/>
        </w:rPr>
        <w:t>efuse the application</w:t>
      </w:r>
      <w:r w:rsidR="00AA62D1" w:rsidRPr="00AA62D1">
        <w:rPr>
          <w:rFonts w:ascii="Arial" w:hAnsi="Arial" w:cs="Arial"/>
          <w:i/>
        </w:rPr>
        <w:t>/s</w:t>
      </w:r>
      <w:r w:rsidRPr="00A66A77">
        <w:rPr>
          <w:rFonts w:ascii="Arial" w:hAnsi="Arial" w:cs="Arial"/>
        </w:rPr>
        <w:t>.</w:t>
      </w:r>
    </w:p>
    <w:p w14:paraId="732BB52B" w14:textId="77777777" w:rsidR="00BC246B" w:rsidRPr="00BD4BF0" w:rsidRDefault="00BC246B" w:rsidP="00B5722F">
      <w:pPr>
        <w:jc w:val="both"/>
        <w:rPr>
          <w:rFonts w:ascii="Arial" w:hAnsi="Arial" w:cs="Arial"/>
          <w:u w:val="single"/>
        </w:rPr>
      </w:pPr>
      <w:r w:rsidRPr="00BD4BF0">
        <w:rPr>
          <w:rFonts w:ascii="Arial" w:hAnsi="Arial" w:cs="Arial"/>
          <w:u w:val="single"/>
        </w:rPr>
        <w:t>Fair Processing Notice</w:t>
      </w:r>
    </w:p>
    <w:p w14:paraId="6ED22CC0" w14:textId="77777777" w:rsidR="00BC246B" w:rsidRPr="00FC0236" w:rsidRDefault="00BC246B" w:rsidP="00B5722F">
      <w:pPr>
        <w:jc w:val="both"/>
        <w:rPr>
          <w:rFonts w:ascii="Arial" w:hAnsi="Arial" w:cs="Arial"/>
        </w:rPr>
      </w:pPr>
      <w:r w:rsidRPr="00676BAD">
        <w:rPr>
          <w:rFonts w:ascii="Arial" w:hAnsi="Arial" w:cs="Arial"/>
        </w:rPr>
        <w:t>The Scottish Government</w:t>
      </w:r>
      <w:r>
        <w:rPr>
          <w:rFonts w:ascii="Arial" w:hAnsi="Arial" w:cs="Arial"/>
        </w:rPr>
        <w:t>’s Marine Scotland Licensing Operations Team</w:t>
      </w:r>
      <w:r w:rsidR="00033AE6">
        <w:rPr>
          <w:rFonts w:ascii="Arial" w:hAnsi="Arial" w:cs="Arial"/>
        </w:rPr>
        <w:t xml:space="preserve"> (“MS-LOT”)</w:t>
      </w:r>
      <w:r>
        <w:rPr>
          <w:rFonts w:ascii="Arial" w:hAnsi="Arial" w:cs="Arial"/>
        </w:rPr>
        <w:t xml:space="preserve"> processes applications under the Marine (Scotland) Act 2010</w:t>
      </w:r>
      <w:r w:rsidRPr="00FC0236">
        <w:rPr>
          <w:rFonts w:ascii="Arial" w:hAnsi="Arial" w:cs="Arial"/>
        </w:rPr>
        <w:t xml:space="preserve">. During the consultation process </w:t>
      </w:r>
      <w:r>
        <w:rPr>
          <w:rFonts w:ascii="Arial" w:hAnsi="Arial" w:cs="Arial"/>
        </w:rPr>
        <w:t xml:space="preserve">written </w:t>
      </w:r>
      <w:r w:rsidRPr="00FC0236">
        <w:rPr>
          <w:rFonts w:ascii="Arial" w:hAnsi="Arial" w:cs="Arial"/>
        </w:rPr>
        <w:t>representation</w:t>
      </w:r>
      <w:r>
        <w:rPr>
          <w:rFonts w:ascii="Arial" w:hAnsi="Arial" w:cs="Arial"/>
        </w:rPr>
        <w:t>s</w:t>
      </w:r>
      <w:r w:rsidRPr="00FC0236">
        <w:rPr>
          <w:rFonts w:ascii="Arial" w:hAnsi="Arial" w:cs="Arial"/>
        </w:rPr>
        <w:t xml:space="preserve"> can be sent to the Scottish Ministers. </w:t>
      </w:r>
    </w:p>
    <w:p w14:paraId="100BC4F4" w14:textId="77777777" w:rsidR="00BC246B" w:rsidRDefault="00BC246B" w:rsidP="00B5722F">
      <w:pPr>
        <w:jc w:val="both"/>
        <w:rPr>
          <w:rFonts w:ascii="Arial" w:hAnsi="Arial" w:cs="Arial"/>
        </w:rPr>
      </w:pPr>
      <w:r w:rsidRPr="00FC0236">
        <w:rPr>
          <w:rFonts w:ascii="Arial" w:hAnsi="Arial" w:cs="Arial"/>
        </w:rPr>
        <w:t>Should the Scottish Ministers call a Public Local Inquiry (</w:t>
      </w:r>
      <w:r w:rsidR="00033AE6">
        <w:rPr>
          <w:rFonts w:ascii="Arial" w:hAnsi="Arial" w:cs="Arial"/>
        </w:rPr>
        <w:t>“</w:t>
      </w:r>
      <w:r w:rsidRPr="00FC0236">
        <w:rPr>
          <w:rFonts w:ascii="Arial" w:hAnsi="Arial" w:cs="Arial"/>
        </w:rPr>
        <w:t>PLI</w:t>
      </w:r>
      <w:r w:rsidR="00033AE6">
        <w:rPr>
          <w:rFonts w:ascii="Arial" w:hAnsi="Arial" w:cs="Arial"/>
        </w:rPr>
        <w:t>”</w:t>
      </w:r>
      <w:r w:rsidRPr="00FC0236">
        <w:rPr>
          <w:rFonts w:ascii="Arial" w:hAnsi="Arial" w:cs="Arial"/>
        </w:rPr>
        <w:t>) copies of representations will be sen</w:t>
      </w:r>
      <w:r>
        <w:rPr>
          <w:rFonts w:ascii="Arial" w:hAnsi="Arial" w:cs="Arial"/>
        </w:rPr>
        <w:t>t</w:t>
      </w:r>
      <w:r w:rsidRPr="00FC0236">
        <w:rPr>
          <w:rFonts w:ascii="Arial" w:hAnsi="Arial" w:cs="Arial"/>
        </w:rPr>
        <w:t xml:space="preserve"> to the Directorate of Planning and Environmental Appeals for the Report</w:t>
      </w:r>
      <w:r>
        <w:rPr>
          <w:rFonts w:ascii="Arial" w:hAnsi="Arial" w:cs="Arial"/>
        </w:rPr>
        <w:t>er</w:t>
      </w:r>
      <w:r w:rsidRPr="00FC0236">
        <w:rPr>
          <w:rFonts w:ascii="Arial" w:hAnsi="Arial" w:cs="Arial"/>
        </w:rPr>
        <w:t xml:space="preserve"> to consider during the inquiry. These representations will be posted on their website but will not publish your personal data (e.g. your name and address) as this is removed beforehand in compliance with the Data Protection Act</w:t>
      </w:r>
      <w:r>
        <w:rPr>
          <w:rFonts w:ascii="Arial" w:hAnsi="Arial" w:cs="Arial"/>
        </w:rPr>
        <w:t xml:space="preserve"> 1998</w:t>
      </w:r>
      <w:r w:rsidRPr="00FC0236">
        <w:rPr>
          <w:rFonts w:ascii="Arial" w:hAnsi="Arial" w:cs="Arial"/>
        </w:rPr>
        <w:t xml:space="preserve">. </w:t>
      </w:r>
    </w:p>
    <w:p w14:paraId="2E8F7A37" w14:textId="77777777" w:rsidR="00BC246B" w:rsidRDefault="00BC246B" w:rsidP="00BC246B">
      <w:pPr>
        <w:jc w:val="both"/>
        <w:rPr>
          <w:rFonts w:ascii="Arial" w:hAnsi="Arial" w:cs="Arial"/>
        </w:rPr>
      </w:pPr>
      <w:r>
        <w:rPr>
          <w:rFonts w:ascii="Arial" w:hAnsi="Arial" w:cs="Arial"/>
        </w:rPr>
        <w:t xml:space="preserve">You can choose to mark your representation as confidential, in which case it will only be considered by the Scottish Ministers and will not be shared with the planning authority, the applicant, the Reporter (should a PLI be called) or any other third party. </w:t>
      </w:r>
    </w:p>
    <w:p w14:paraId="515064F3" w14:textId="77777777" w:rsidR="00BC246B" w:rsidRDefault="00BC246B" w:rsidP="00BC246B">
      <w:pPr>
        <w:jc w:val="both"/>
        <w:rPr>
          <w:rFonts w:ascii="Arial" w:hAnsi="Arial" w:cs="Arial"/>
        </w:rPr>
      </w:pPr>
      <w:r>
        <w:rPr>
          <w:rFonts w:ascii="Arial" w:hAnsi="Arial" w:cs="Arial"/>
        </w:rPr>
        <w:t xml:space="preserve">If you have any queries or concerns about how your personal data will be handled, contact </w:t>
      </w:r>
      <w:r w:rsidR="00033AE6">
        <w:rPr>
          <w:rFonts w:ascii="Arial" w:hAnsi="Arial" w:cs="Arial"/>
        </w:rPr>
        <w:t>MS-LOT</w:t>
      </w:r>
      <w:r>
        <w:rPr>
          <w:rFonts w:ascii="Arial" w:hAnsi="Arial" w:cs="Arial"/>
        </w:rPr>
        <w:t xml:space="preserve"> by email at</w:t>
      </w:r>
      <w:r w:rsidRPr="00BD4BF0">
        <w:rPr>
          <w:rFonts w:ascii="Arial" w:hAnsi="Arial" w:cs="Arial"/>
        </w:rPr>
        <w:t xml:space="preserve">: </w:t>
      </w:r>
      <w:hyperlink r:id="rId10" w:history="1">
        <w:r w:rsidR="006F4812" w:rsidRPr="006F4812">
          <w:rPr>
            <w:rStyle w:val="Hyperlink"/>
            <w:rFonts w:ascii="Arial" w:hAnsi="Arial" w:cs="Arial"/>
            <w:b/>
          </w:rPr>
          <w:t>ms.marinelicensing@gov.scot</w:t>
        </w:r>
      </w:hyperlink>
      <w:r>
        <w:rPr>
          <w:rFonts w:ascii="Arial" w:hAnsi="Arial" w:cs="Arial"/>
        </w:rPr>
        <w:t xml:space="preserve"> or by post to The Scottish Government, </w:t>
      </w:r>
      <w:r w:rsidR="00AA62D1">
        <w:rPr>
          <w:rFonts w:ascii="Arial" w:hAnsi="Arial" w:cs="Arial"/>
        </w:rPr>
        <w:t>MS-LOT</w:t>
      </w:r>
      <w:r>
        <w:rPr>
          <w:rFonts w:ascii="Arial" w:hAnsi="Arial" w:cs="Arial"/>
        </w:rPr>
        <w:t xml:space="preserve">, Marine </w:t>
      </w:r>
      <w:r w:rsidR="006F4812">
        <w:rPr>
          <w:rFonts w:ascii="Arial" w:hAnsi="Arial" w:cs="Arial"/>
        </w:rPr>
        <w:t>Scotland</w:t>
      </w:r>
      <w:r>
        <w:rPr>
          <w:rFonts w:ascii="Arial" w:hAnsi="Arial" w:cs="Arial"/>
        </w:rPr>
        <w:t>, 375 Victoria Road, Aberdeen, AB11 9DB.</w:t>
      </w:r>
    </w:p>
    <w:p w14:paraId="143D975F" w14:textId="77777777" w:rsidR="00FD7245" w:rsidRDefault="00FD7245"/>
    <w:sectPr w:rsidR="00FD72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2F376" w14:textId="77777777" w:rsidR="00897CE5" w:rsidRDefault="00897CE5" w:rsidP="00447239">
      <w:pPr>
        <w:spacing w:after="0" w:line="240" w:lineRule="auto"/>
      </w:pPr>
      <w:r>
        <w:separator/>
      </w:r>
    </w:p>
  </w:endnote>
  <w:endnote w:type="continuationSeparator" w:id="0">
    <w:p w14:paraId="7D5D4156" w14:textId="77777777" w:rsidR="00897CE5" w:rsidRDefault="00897CE5" w:rsidP="0044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C9DE" w14:textId="77777777" w:rsidR="00897CE5" w:rsidRDefault="00897CE5" w:rsidP="00447239">
      <w:pPr>
        <w:spacing w:after="0" w:line="240" w:lineRule="auto"/>
      </w:pPr>
      <w:r>
        <w:separator/>
      </w:r>
    </w:p>
  </w:footnote>
  <w:footnote w:type="continuationSeparator" w:id="0">
    <w:p w14:paraId="01F7822A" w14:textId="77777777" w:rsidR="00897CE5" w:rsidRDefault="00897CE5" w:rsidP="00447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615B"/>
    <w:multiLevelType w:val="hybridMultilevel"/>
    <w:tmpl w:val="32B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B5985"/>
    <w:multiLevelType w:val="hybridMultilevel"/>
    <w:tmpl w:val="E33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6B"/>
    <w:rsid w:val="00033AE6"/>
    <w:rsid w:val="00076566"/>
    <w:rsid w:val="00104139"/>
    <w:rsid w:val="00142A26"/>
    <w:rsid w:val="00144072"/>
    <w:rsid w:val="00167F29"/>
    <w:rsid w:val="0018115C"/>
    <w:rsid w:val="00193C9B"/>
    <w:rsid w:val="001A24D0"/>
    <w:rsid w:val="001B7DE9"/>
    <w:rsid w:val="001C1D7D"/>
    <w:rsid w:val="001C77AE"/>
    <w:rsid w:val="002126DA"/>
    <w:rsid w:val="00247894"/>
    <w:rsid w:val="003567BF"/>
    <w:rsid w:val="003C2072"/>
    <w:rsid w:val="003D13EE"/>
    <w:rsid w:val="003D419F"/>
    <w:rsid w:val="00423AB5"/>
    <w:rsid w:val="00447239"/>
    <w:rsid w:val="0044776D"/>
    <w:rsid w:val="0047559B"/>
    <w:rsid w:val="00574EC3"/>
    <w:rsid w:val="00581F21"/>
    <w:rsid w:val="005E26C3"/>
    <w:rsid w:val="00642D76"/>
    <w:rsid w:val="00671786"/>
    <w:rsid w:val="00690B8E"/>
    <w:rsid w:val="006F4812"/>
    <w:rsid w:val="006F5365"/>
    <w:rsid w:val="0072572A"/>
    <w:rsid w:val="00785E08"/>
    <w:rsid w:val="007E00E7"/>
    <w:rsid w:val="007E1F8E"/>
    <w:rsid w:val="007E4931"/>
    <w:rsid w:val="00860CA8"/>
    <w:rsid w:val="00890ED3"/>
    <w:rsid w:val="00897CE5"/>
    <w:rsid w:val="008E79DC"/>
    <w:rsid w:val="00901FDB"/>
    <w:rsid w:val="00992013"/>
    <w:rsid w:val="009F3D53"/>
    <w:rsid w:val="00A14FAB"/>
    <w:rsid w:val="00A664D0"/>
    <w:rsid w:val="00A66A77"/>
    <w:rsid w:val="00A7215B"/>
    <w:rsid w:val="00A93EF5"/>
    <w:rsid w:val="00AA62D1"/>
    <w:rsid w:val="00AB6D53"/>
    <w:rsid w:val="00AC5620"/>
    <w:rsid w:val="00B1766C"/>
    <w:rsid w:val="00B217A2"/>
    <w:rsid w:val="00B5722F"/>
    <w:rsid w:val="00BB05BF"/>
    <w:rsid w:val="00BB1508"/>
    <w:rsid w:val="00BB6189"/>
    <w:rsid w:val="00BC246B"/>
    <w:rsid w:val="00C82028"/>
    <w:rsid w:val="00CB2320"/>
    <w:rsid w:val="00D00549"/>
    <w:rsid w:val="00D631D8"/>
    <w:rsid w:val="00D72CAB"/>
    <w:rsid w:val="00DD6995"/>
    <w:rsid w:val="00E1002D"/>
    <w:rsid w:val="00E40EA3"/>
    <w:rsid w:val="00E442FB"/>
    <w:rsid w:val="00E8715E"/>
    <w:rsid w:val="00EA67E5"/>
    <w:rsid w:val="00ED5643"/>
    <w:rsid w:val="00F66F3D"/>
    <w:rsid w:val="00F773FA"/>
    <w:rsid w:val="00FD7245"/>
    <w:rsid w:val="00FE5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C64B"/>
  <w15:docId w15:val="{CB7ED1BC-7A9B-475C-AA2B-06CCBCA0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46B"/>
    <w:rPr>
      <w:color w:val="0000FF" w:themeColor="hyperlink"/>
      <w:u w:val="single"/>
    </w:rPr>
  </w:style>
  <w:style w:type="paragraph" w:styleId="ListParagraph">
    <w:name w:val="List Paragraph"/>
    <w:basedOn w:val="Normal"/>
    <w:uiPriority w:val="34"/>
    <w:qFormat/>
    <w:rsid w:val="00BC246B"/>
    <w:pPr>
      <w:ind w:left="720"/>
      <w:contextualSpacing/>
    </w:pPr>
  </w:style>
  <w:style w:type="paragraph" w:styleId="BalloonText">
    <w:name w:val="Balloon Text"/>
    <w:basedOn w:val="Normal"/>
    <w:link w:val="BalloonTextChar"/>
    <w:uiPriority w:val="99"/>
    <w:semiHidden/>
    <w:unhideWhenUsed/>
    <w:rsid w:val="0021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DA"/>
    <w:rPr>
      <w:rFonts w:ascii="Tahoma" w:hAnsi="Tahoma" w:cs="Tahoma"/>
      <w:sz w:val="16"/>
      <w:szCs w:val="16"/>
    </w:rPr>
  </w:style>
  <w:style w:type="paragraph" w:styleId="Revision">
    <w:name w:val="Revision"/>
    <w:hidden/>
    <w:uiPriority w:val="99"/>
    <w:semiHidden/>
    <w:rsid w:val="009F3D53"/>
    <w:pPr>
      <w:spacing w:after="0" w:line="240" w:lineRule="auto"/>
    </w:pPr>
  </w:style>
  <w:style w:type="paragraph" w:styleId="Header">
    <w:name w:val="header"/>
    <w:basedOn w:val="Normal"/>
    <w:link w:val="HeaderChar"/>
    <w:uiPriority w:val="99"/>
    <w:unhideWhenUsed/>
    <w:rsid w:val="00447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39"/>
  </w:style>
  <w:style w:type="paragraph" w:styleId="Footer">
    <w:name w:val="footer"/>
    <w:basedOn w:val="Normal"/>
    <w:link w:val="FooterChar"/>
    <w:uiPriority w:val="99"/>
    <w:unhideWhenUsed/>
    <w:rsid w:val="0044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39"/>
  </w:style>
  <w:style w:type="character" w:styleId="CommentReference">
    <w:name w:val="annotation reference"/>
    <w:basedOn w:val="DefaultParagraphFont"/>
    <w:uiPriority w:val="99"/>
    <w:semiHidden/>
    <w:unhideWhenUsed/>
    <w:rsid w:val="00A66A77"/>
    <w:rPr>
      <w:sz w:val="16"/>
      <w:szCs w:val="16"/>
    </w:rPr>
  </w:style>
  <w:style w:type="paragraph" w:styleId="CommentText">
    <w:name w:val="annotation text"/>
    <w:basedOn w:val="Normal"/>
    <w:link w:val="CommentTextChar"/>
    <w:uiPriority w:val="99"/>
    <w:semiHidden/>
    <w:unhideWhenUsed/>
    <w:rsid w:val="00D00549"/>
    <w:pPr>
      <w:spacing w:line="240" w:lineRule="auto"/>
    </w:pPr>
    <w:rPr>
      <w:sz w:val="20"/>
      <w:szCs w:val="20"/>
    </w:rPr>
  </w:style>
  <w:style w:type="character" w:customStyle="1" w:styleId="CommentTextChar">
    <w:name w:val="Comment Text Char"/>
    <w:basedOn w:val="DefaultParagraphFont"/>
    <w:link w:val="CommentText"/>
    <w:uiPriority w:val="99"/>
    <w:semiHidden/>
    <w:rsid w:val="00D00549"/>
    <w:rPr>
      <w:sz w:val="20"/>
      <w:szCs w:val="20"/>
    </w:rPr>
  </w:style>
  <w:style w:type="paragraph" w:styleId="CommentSubject">
    <w:name w:val="annotation subject"/>
    <w:basedOn w:val="CommentText"/>
    <w:next w:val="CommentText"/>
    <w:link w:val="CommentSubjectChar"/>
    <w:uiPriority w:val="99"/>
    <w:semiHidden/>
    <w:unhideWhenUsed/>
    <w:rsid w:val="00D00549"/>
    <w:rPr>
      <w:b/>
      <w:bCs/>
    </w:rPr>
  </w:style>
  <w:style w:type="character" w:customStyle="1" w:styleId="CommentSubjectChar">
    <w:name w:val="Comment Subject Char"/>
    <w:basedOn w:val="CommentTextChar"/>
    <w:link w:val="CommentSubject"/>
    <w:uiPriority w:val="99"/>
    <w:semiHidden/>
    <w:rsid w:val="00D00549"/>
    <w:rPr>
      <w:b/>
      <w:bCs/>
      <w:sz w:val="20"/>
      <w:szCs w:val="20"/>
    </w:rPr>
  </w:style>
  <w:style w:type="character" w:styleId="FollowedHyperlink">
    <w:name w:val="FollowedHyperlink"/>
    <w:basedOn w:val="DefaultParagraphFont"/>
    <w:uiPriority w:val="99"/>
    <w:semiHidden/>
    <w:unhideWhenUsed/>
    <w:rsid w:val="00AB6D53"/>
    <w:rPr>
      <w:color w:val="800080" w:themeColor="followedHyperlink"/>
      <w:u w:val="single"/>
    </w:rPr>
  </w:style>
  <w:style w:type="table" w:styleId="TableGrid">
    <w:name w:val="Table Grid"/>
    <w:basedOn w:val="TableNormal"/>
    <w:uiPriority w:val="59"/>
    <w:rsid w:val="00B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nowayportauthority.com" TargetMode="External"/><Relationship Id="rId3" Type="http://schemas.openxmlformats.org/officeDocument/2006/relationships/settings" Target="settings.xml"/><Relationship Id="rId7" Type="http://schemas.openxmlformats.org/officeDocument/2006/relationships/hyperlink" Target="http://marine.gov.scot/ml/deep-water-port-glumaig-bay-stornow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s.majorprojects@gov.scot" TargetMode="External"/><Relationship Id="rId4" Type="http://schemas.openxmlformats.org/officeDocument/2006/relationships/webSettings" Target="webSettings.xml"/><Relationship Id="rId9" Type="http://schemas.openxmlformats.org/officeDocument/2006/relationships/hyperlink" Target="mailto:ms.marinelicensing@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u440744</dc:creator>
  <cp:lastModifiedBy>Fiona Henderson</cp:lastModifiedBy>
  <cp:revision>3</cp:revision>
  <cp:lastPrinted>2020-12-15T17:23:00Z</cp:lastPrinted>
  <dcterms:created xsi:type="dcterms:W3CDTF">2020-12-15T18:08:00Z</dcterms:created>
  <dcterms:modified xsi:type="dcterms:W3CDTF">2020-12-16T09:58:00Z</dcterms:modified>
</cp:coreProperties>
</file>